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DB1" w:rsidRPr="007D4DB1" w:rsidRDefault="007D4DB1" w:rsidP="007D4DB1">
      <w:pPr>
        <w:tabs>
          <w:tab w:val="left" w:pos="298"/>
        </w:tabs>
        <w:spacing w:before="62"/>
        <w:jc w:val="both"/>
        <w:rPr>
          <w:rStyle w:val="FontStyle51"/>
          <w:rFonts w:ascii="Times New Roman" w:hAnsi="Times New Roman" w:cs="Times New Roman"/>
          <w:sz w:val="24"/>
          <w:szCs w:val="24"/>
        </w:rPr>
      </w:pPr>
      <w:r w:rsidRPr="007D4DB1">
        <w:rPr>
          <w:rStyle w:val="FontStyle51"/>
          <w:rFonts w:ascii="Times New Roman" w:hAnsi="Times New Roman" w:cs="Times New Roman"/>
          <w:sz w:val="24"/>
          <w:szCs w:val="24"/>
        </w:rPr>
        <w:t>1. Przedmiot zamówienia stanowi:</w:t>
      </w:r>
    </w:p>
    <w:p w:rsidR="007D4DB1" w:rsidRDefault="007D4DB1" w:rsidP="007D4DB1">
      <w:pPr>
        <w:tabs>
          <w:tab w:val="left" w:pos="298"/>
        </w:tabs>
        <w:spacing w:before="62"/>
        <w:jc w:val="both"/>
        <w:rPr>
          <w:rStyle w:val="FontStyle51"/>
          <w:rFonts w:ascii="Times New Roman" w:hAnsi="Times New Roman" w:cs="Times New Roman"/>
          <w:sz w:val="24"/>
          <w:szCs w:val="24"/>
        </w:rPr>
      </w:pPr>
      <w:r w:rsidRPr="007D4DB1">
        <w:rPr>
          <w:rStyle w:val="FontStyle51"/>
          <w:rFonts w:ascii="Times New Roman" w:hAnsi="Times New Roman" w:cs="Times New Roman"/>
          <w:sz w:val="24"/>
          <w:szCs w:val="24"/>
        </w:rPr>
        <w:t xml:space="preserve">1) Dostawa, montaż i uruchomienie instalacji fotowoltaicznych na </w:t>
      </w:r>
      <w:r>
        <w:rPr>
          <w:rStyle w:val="FontStyle51"/>
          <w:rFonts w:ascii="Times New Roman" w:hAnsi="Times New Roman" w:cs="Times New Roman"/>
          <w:sz w:val="24"/>
          <w:szCs w:val="24"/>
        </w:rPr>
        <w:t xml:space="preserve">terenie Gminy Książki </w:t>
      </w:r>
    </w:p>
    <w:p w:rsidR="00866538" w:rsidRPr="0051729B" w:rsidRDefault="00866538" w:rsidP="007D4DB1">
      <w:pPr>
        <w:tabs>
          <w:tab w:val="left" w:pos="298"/>
        </w:tabs>
        <w:spacing w:before="62"/>
        <w:jc w:val="both"/>
      </w:pPr>
      <w:r w:rsidRPr="0051729B">
        <w:rPr>
          <w:rStyle w:val="FontStyle51"/>
          <w:rFonts w:ascii="Times New Roman" w:hAnsi="Times New Roman" w:cs="Times New Roman"/>
          <w:sz w:val="24"/>
          <w:szCs w:val="24"/>
        </w:rPr>
        <w:t>Rozmieszczenie paneli na 4 budynkach</w:t>
      </w:r>
      <w:r w:rsidR="0051729B" w:rsidRPr="0051729B">
        <w:rPr>
          <w:rStyle w:val="FontStyle51"/>
          <w:rFonts w:ascii="Times New Roman" w:hAnsi="Times New Roman" w:cs="Times New Roman"/>
          <w:sz w:val="24"/>
          <w:szCs w:val="24"/>
        </w:rPr>
        <w:t xml:space="preserve"> zlokalizowanych na działce nr 552 w Osieczku w tym </w:t>
      </w:r>
      <w:r w:rsidRPr="0051729B">
        <w:rPr>
          <w:rStyle w:val="FontStyle51"/>
          <w:rFonts w:ascii="Times New Roman" w:hAnsi="Times New Roman" w:cs="Times New Roman"/>
          <w:sz w:val="24"/>
          <w:szCs w:val="24"/>
        </w:rPr>
        <w:t xml:space="preserve"> 1 falownik. Odległość </w:t>
      </w:r>
      <w:r w:rsidR="0051729B" w:rsidRPr="0051729B">
        <w:rPr>
          <w:rStyle w:val="FontStyle51"/>
          <w:rFonts w:ascii="Times New Roman" w:hAnsi="Times New Roman" w:cs="Times New Roman"/>
          <w:sz w:val="24"/>
          <w:szCs w:val="24"/>
        </w:rPr>
        <w:t xml:space="preserve">do </w:t>
      </w:r>
      <w:r w:rsidRPr="0051729B">
        <w:rPr>
          <w:rStyle w:val="FontStyle51"/>
          <w:rFonts w:ascii="Times New Roman" w:hAnsi="Times New Roman" w:cs="Times New Roman"/>
          <w:sz w:val="24"/>
          <w:szCs w:val="24"/>
        </w:rPr>
        <w:t>15 m</w:t>
      </w:r>
      <w:r w:rsidR="0051729B" w:rsidRPr="0051729B">
        <w:rPr>
          <w:rStyle w:val="FontStyle51"/>
          <w:rFonts w:ascii="Times New Roman" w:hAnsi="Times New Roman" w:cs="Times New Roman"/>
          <w:sz w:val="24"/>
          <w:szCs w:val="24"/>
        </w:rPr>
        <w:t xml:space="preserve"> między urządzeniami.</w:t>
      </w:r>
    </w:p>
    <w:p w:rsidR="007D4DB1" w:rsidRPr="007D4DB1" w:rsidRDefault="007D4DB1" w:rsidP="007D4DB1">
      <w:pPr>
        <w:tabs>
          <w:tab w:val="left" w:pos="298"/>
        </w:tabs>
        <w:spacing w:before="62"/>
        <w:jc w:val="both"/>
      </w:pPr>
      <w:r>
        <w:rPr>
          <w:rStyle w:val="FontStyle51"/>
          <w:rFonts w:ascii="Times New Roman" w:hAnsi="Times New Roman" w:cs="Times New Roman"/>
          <w:sz w:val="24"/>
          <w:szCs w:val="24"/>
        </w:rPr>
        <w:t>2</w:t>
      </w:r>
      <w:r w:rsidRPr="007D4DB1">
        <w:rPr>
          <w:rStyle w:val="FontStyle51"/>
          <w:rFonts w:ascii="Times New Roman" w:hAnsi="Times New Roman" w:cs="Times New Roman"/>
          <w:sz w:val="24"/>
          <w:szCs w:val="24"/>
        </w:rPr>
        <w:t>) W ramach wykonania przedmiotu zamówienia wykonawca zobowiązany jest dokonać pierwszego uruchomienia instalacji fotowoltaicznych oraz do przeprowadzenia wszystkich prób, badań, sprawdzeń, przeglądów, pomiarów i odbiorów technicznych niezbędnych do przekazania do użytkowania instalacji fo</w:t>
      </w:r>
      <w:r>
        <w:rPr>
          <w:rStyle w:val="FontStyle51"/>
          <w:rFonts w:ascii="Times New Roman" w:hAnsi="Times New Roman" w:cs="Times New Roman"/>
          <w:sz w:val="24"/>
          <w:szCs w:val="24"/>
        </w:rPr>
        <w:t>towoltaicznych</w:t>
      </w:r>
      <w:r w:rsidRPr="007D4DB1">
        <w:rPr>
          <w:rStyle w:val="FontStyle51"/>
          <w:rFonts w:ascii="Times New Roman" w:hAnsi="Times New Roman" w:cs="Times New Roman"/>
          <w:sz w:val="24"/>
          <w:szCs w:val="24"/>
        </w:rPr>
        <w:t>.</w:t>
      </w:r>
    </w:p>
    <w:p w:rsidR="007D4DB1" w:rsidRPr="007D4DB1" w:rsidRDefault="007D4DB1" w:rsidP="007D4DB1">
      <w:pPr>
        <w:tabs>
          <w:tab w:val="left" w:pos="298"/>
        </w:tabs>
        <w:spacing w:before="62"/>
        <w:jc w:val="both"/>
      </w:pPr>
    </w:p>
    <w:p w:rsidR="007D4DB1" w:rsidRPr="007D4DB1" w:rsidRDefault="007D4DB1" w:rsidP="007D4DB1">
      <w:pPr>
        <w:tabs>
          <w:tab w:val="left" w:pos="298"/>
        </w:tabs>
        <w:spacing w:before="62"/>
        <w:jc w:val="both"/>
      </w:pPr>
      <w:r>
        <w:rPr>
          <w:rStyle w:val="FontStyle51"/>
          <w:rFonts w:ascii="Times New Roman" w:hAnsi="Times New Roman" w:cs="Times New Roman"/>
          <w:sz w:val="24"/>
          <w:szCs w:val="24"/>
        </w:rPr>
        <w:t>3</w:t>
      </w:r>
      <w:r w:rsidRPr="007D4DB1">
        <w:rPr>
          <w:rStyle w:val="FontStyle51"/>
          <w:rFonts w:ascii="Times New Roman" w:hAnsi="Times New Roman" w:cs="Times New Roman"/>
          <w:sz w:val="24"/>
          <w:szCs w:val="24"/>
        </w:rPr>
        <w:t>) W przypadku instalacji fotowoltaicznej w ramach wykonania przedmiotu zamówienia wykonawca zobowiązany jest do przygotowania i przekazania użytkownikowi wszystkich niezbędnych dokumentów wymaganych przepisami do zgłoszenia i przyłączenia instalacji fotowoltaicznej do sieci energetycznej.</w:t>
      </w:r>
    </w:p>
    <w:p w:rsidR="007D4DB1" w:rsidRPr="0075046C" w:rsidRDefault="007D4DB1" w:rsidP="007D4DB1">
      <w:pPr>
        <w:tabs>
          <w:tab w:val="left" w:pos="298"/>
        </w:tabs>
        <w:spacing w:before="62"/>
        <w:jc w:val="both"/>
      </w:pPr>
    </w:p>
    <w:p w:rsidR="007D4DB1" w:rsidRPr="0075046C" w:rsidRDefault="007D4DB1" w:rsidP="007D4DB1">
      <w:pPr>
        <w:jc w:val="both"/>
        <w:rPr>
          <w:color w:val="000000"/>
        </w:rPr>
      </w:pPr>
      <w:r>
        <w:t>4</w:t>
      </w:r>
      <w:r w:rsidRPr="0075046C">
        <w:t>) Szczegółowy opis przedmiotu zamówienia określają:</w:t>
      </w:r>
    </w:p>
    <w:p w:rsidR="007D4DB1" w:rsidRPr="0075046C" w:rsidRDefault="007D4DB1" w:rsidP="007D4DB1">
      <w:pPr>
        <w:jc w:val="both"/>
        <w:rPr>
          <w:color w:val="000000"/>
        </w:rPr>
      </w:pPr>
      <w:r w:rsidRPr="0075046C">
        <w:rPr>
          <w:color w:val="000000"/>
        </w:rPr>
        <w:t xml:space="preserve">a) Dokumentacja techniczna – instalacje fotowoltaiczne, </w:t>
      </w:r>
    </w:p>
    <w:p w:rsidR="007D4DB1" w:rsidRPr="0075046C" w:rsidRDefault="007D4DB1" w:rsidP="007D4DB1">
      <w:pPr>
        <w:jc w:val="both"/>
        <w:rPr>
          <w:color w:val="000000"/>
        </w:rPr>
      </w:pPr>
    </w:p>
    <w:p w:rsidR="007D4DB1" w:rsidRPr="0075046C" w:rsidRDefault="007D4DB1" w:rsidP="007D4DB1">
      <w:pPr>
        <w:jc w:val="both"/>
        <w:rPr>
          <w:color w:val="000000"/>
        </w:rPr>
      </w:pPr>
      <w:r>
        <w:rPr>
          <w:color w:val="000000"/>
        </w:rPr>
        <w:t>5</w:t>
      </w:r>
      <w:r w:rsidRPr="0075046C">
        <w:rPr>
          <w:color w:val="000000"/>
        </w:rPr>
        <w:t xml:space="preserve">) Przy sporządzaniu oferty należy kierować się opisem przedmiotu zamówienia określonym w niniejszej specyfikacji oraz pozostałych załącznikach stanowiących integralną część </w:t>
      </w:r>
      <w:r>
        <w:rPr>
          <w:color w:val="000000"/>
        </w:rPr>
        <w:t>Zapytania</w:t>
      </w:r>
      <w:r w:rsidRPr="0075046C">
        <w:rPr>
          <w:color w:val="000000"/>
        </w:rPr>
        <w:t xml:space="preserve">. </w:t>
      </w:r>
    </w:p>
    <w:p w:rsidR="007D4DB1" w:rsidRPr="0075046C" w:rsidRDefault="007D4DB1" w:rsidP="007D4DB1">
      <w:pPr>
        <w:jc w:val="both"/>
        <w:rPr>
          <w:color w:val="000000"/>
        </w:rPr>
      </w:pPr>
    </w:p>
    <w:p w:rsidR="007D4DB1" w:rsidRPr="0075046C" w:rsidRDefault="007D4DB1" w:rsidP="007D4DB1">
      <w:pPr>
        <w:spacing w:line="276" w:lineRule="auto"/>
        <w:jc w:val="both"/>
        <w:rPr>
          <w:bCs/>
          <w:color w:val="000000"/>
        </w:rPr>
      </w:pPr>
      <w:r>
        <w:rPr>
          <w:color w:val="000000"/>
        </w:rPr>
        <w:t>6</w:t>
      </w:r>
      <w:r w:rsidRPr="0075046C">
        <w:rPr>
          <w:color w:val="000000"/>
        </w:rPr>
        <w:t>)</w:t>
      </w:r>
      <w:r w:rsidRPr="0075046C">
        <w:rPr>
          <w:b/>
          <w:color w:val="000000"/>
        </w:rPr>
        <w:t xml:space="preserve"> </w:t>
      </w:r>
      <w:r w:rsidRPr="0075046C">
        <w:rPr>
          <w:color w:val="000000"/>
        </w:rPr>
        <w:t xml:space="preserve">UWAGA! </w:t>
      </w:r>
    </w:p>
    <w:p w:rsidR="007D4DB1" w:rsidRPr="0075046C" w:rsidRDefault="007D4DB1" w:rsidP="007D4DB1">
      <w:pPr>
        <w:spacing w:line="276" w:lineRule="auto"/>
        <w:jc w:val="both"/>
      </w:pPr>
      <w:r w:rsidRPr="0075046C">
        <w:rPr>
          <w:bCs/>
          <w:color w:val="000000"/>
        </w:rPr>
        <w:t xml:space="preserve">W każdym przypadku użycia w opisie przedmiotu zamówienia norm, ocen technicznych, specyfikacji technicznych i systemów referencji technicznych, o których mowa w art. 101 ust. 1 pkt 2 oraz ust. 3 ustawy </w:t>
      </w:r>
      <w:proofErr w:type="spellStart"/>
      <w:r w:rsidRPr="0075046C">
        <w:rPr>
          <w:bCs/>
          <w:color w:val="000000"/>
        </w:rPr>
        <w:t>Pzp</w:t>
      </w:r>
      <w:proofErr w:type="spellEnd"/>
      <w:r w:rsidRPr="0075046C">
        <w:rPr>
          <w:bCs/>
          <w:color w:val="000000"/>
        </w:rPr>
        <w:t xml:space="preserve"> wykonawca powinien przyjąć, że odniesieniu takiemu towarzyszą wyrazy </w:t>
      </w:r>
      <w:r w:rsidRPr="0075046C">
        <w:rPr>
          <w:bCs/>
          <w:i/>
          <w:color w:val="000000"/>
        </w:rPr>
        <w:t>„lub równoważne”.</w:t>
      </w:r>
      <w:r w:rsidRPr="0075046C">
        <w:t xml:space="preserve"> </w:t>
      </w:r>
    </w:p>
    <w:p w:rsidR="007D4DB1" w:rsidRPr="0075046C" w:rsidRDefault="007D4DB1" w:rsidP="007D4DB1">
      <w:pPr>
        <w:spacing w:line="276" w:lineRule="auto"/>
        <w:jc w:val="both"/>
      </w:pPr>
      <w:r w:rsidRPr="0075046C">
        <w:t>Zamawiający dopuszcza zastosowanie rozwiązań równoważnych w stosunku do zaprojektowanych z zachowaniem tych samych standardów technicznych, technologicznych, jakościowych i funkcjonalnych. Przez produkty równoważne należy rozumieć urządzenia i materiały posiadające nie gorsze parametry techniczne i te same cechy funkcjonalne co wskazany konkretny z nazwy czy pochodzenia produkt. Jego jakość i parametry nie mogą być gorsze od wskazanych, a zastosowanie ich w żaden sposób nie może wpłynąć na prawidłowe funkcjonowanie rozwiązań technicznych przewidzianych w dokumentacji projektowej. Wykaz zastosowanych i przyjętych przez wykonawcę do wyceny materiałów lub urządzeń równoważnych musi zostać załączony do oferty.</w:t>
      </w:r>
    </w:p>
    <w:p w:rsidR="007D4DB1" w:rsidRPr="0075046C" w:rsidRDefault="007D4DB1" w:rsidP="007D4DB1">
      <w:pPr>
        <w:jc w:val="both"/>
      </w:pPr>
    </w:p>
    <w:p w:rsidR="007D4DB1" w:rsidRPr="0075046C" w:rsidRDefault="007D4DB1" w:rsidP="007D4DB1">
      <w:pPr>
        <w:jc w:val="both"/>
      </w:pPr>
      <w:r>
        <w:t>7</w:t>
      </w:r>
      <w:r w:rsidRPr="0075046C">
        <w:t>) Oferowany towar ma być fabrycznie nowy, nieużywany oraz nieeksponowany na wystawach lub imprezach targowych, sprawny technicznie, bezpieczny, kompletny i gotowy do pracy, wyprod</w:t>
      </w:r>
      <w:r>
        <w:t>ukowany nie wcześniej niż w 2022</w:t>
      </w:r>
      <w:r w:rsidRPr="0075046C">
        <w:t xml:space="preserve"> r., a także musi spełniać wymagania </w:t>
      </w:r>
      <w:proofErr w:type="spellStart"/>
      <w:r w:rsidRPr="0075046C">
        <w:t>techniczno</w:t>
      </w:r>
      <w:proofErr w:type="spellEnd"/>
      <w:r w:rsidRPr="0075046C">
        <w:t xml:space="preserve"> – funkcjonalne opisane w niniejszej specyfikacji oraz załącznikach stanowiących integralną część specyfikacji.</w:t>
      </w:r>
    </w:p>
    <w:p w:rsidR="007D4DB1" w:rsidRPr="0075046C" w:rsidRDefault="007D4DB1" w:rsidP="007D4DB1">
      <w:pPr>
        <w:jc w:val="both"/>
      </w:pPr>
    </w:p>
    <w:p w:rsidR="007D4DB1" w:rsidRPr="0075046C" w:rsidRDefault="007D4DB1" w:rsidP="007D4DB1">
      <w:pPr>
        <w:jc w:val="both"/>
        <w:rPr>
          <w:u w:val="single"/>
        </w:rPr>
      </w:pPr>
      <w:r>
        <w:t>8</w:t>
      </w:r>
      <w:r w:rsidRPr="0075046C">
        <w:t>) Wykonawca udzieli zamawiającemu gwarancji jakości na całość (komplet dostarczonej, zamontowanej oraz uruchomionej instalacji fotowoltaicznej.</w:t>
      </w:r>
    </w:p>
    <w:p w:rsidR="007D4DB1" w:rsidRPr="0075046C" w:rsidRDefault="007D4DB1" w:rsidP="007D4DB1">
      <w:pPr>
        <w:jc w:val="both"/>
        <w:rPr>
          <w:u w:val="single"/>
        </w:rPr>
      </w:pPr>
      <w:r w:rsidRPr="0075046C">
        <w:rPr>
          <w:u w:val="single"/>
        </w:rPr>
        <w:t>Zadeklarowany przez wykonawcę w formularzu ofertowym okres gwarancji jakości stanowi kryterium oceny złożonych ofert.</w:t>
      </w:r>
    </w:p>
    <w:p w:rsidR="007D4DB1" w:rsidRPr="0075046C" w:rsidRDefault="007D4DB1" w:rsidP="007D4DB1">
      <w:pPr>
        <w:jc w:val="both"/>
        <w:rPr>
          <w:u w:val="single"/>
        </w:rPr>
      </w:pPr>
    </w:p>
    <w:p w:rsidR="007D4DB1" w:rsidRPr="0075046C" w:rsidRDefault="007D4DB1" w:rsidP="007D4DB1">
      <w:pPr>
        <w:jc w:val="both"/>
      </w:pPr>
      <w:r>
        <w:lastRenderedPageBreak/>
        <w:t>9</w:t>
      </w:r>
      <w:r w:rsidRPr="0075046C">
        <w:t>)  Zamawiający wymaga dodatkowo aby dostarczony i zamontowany w ramach instalacji fotowoltaicznej moduł fotowoltaiczny posiadał minimum</w:t>
      </w:r>
      <w:r w:rsidR="006F3A90">
        <w:t xml:space="preserve"> 10</w:t>
      </w:r>
      <w:r w:rsidRPr="0075046C">
        <w:t xml:space="preserve"> letnią gwarancję producenta na sprawność działania oraz falownik  minimum 3 letnią gwarancję producenta na sprawność działania.</w:t>
      </w:r>
    </w:p>
    <w:p w:rsidR="007D4DB1" w:rsidRPr="0075046C" w:rsidRDefault="007D4DB1" w:rsidP="007D4DB1">
      <w:pPr>
        <w:jc w:val="both"/>
        <w:rPr>
          <w:shd w:val="clear" w:color="auto" w:fill="FFFF00"/>
        </w:rPr>
      </w:pPr>
    </w:p>
    <w:p w:rsidR="007D4DB1" w:rsidRPr="0075046C" w:rsidRDefault="007D4DB1" w:rsidP="007D4DB1">
      <w:pPr>
        <w:jc w:val="both"/>
      </w:pPr>
      <w:r>
        <w:t>10</w:t>
      </w:r>
      <w:r w:rsidRPr="0075046C">
        <w:t>) Zamawiający wymaga dodatkowo sporządzenia przez wykonawcę Audytu powykonawczego z określeniem:</w:t>
      </w:r>
    </w:p>
    <w:p w:rsidR="007D4DB1" w:rsidRPr="0075046C" w:rsidRDefault="007D4DB1" w:rsidP="007D4DB1">
      <w:pPr>
        <w:pStyle w:val="Akapitzlist1"/>
        <w:ind w:left="0"/>
      </w:pPr>
      <w:r w:rsidRPr="0075046C">
        <w:t>- szacowanego rocznego spadku emisji gazów cieplarnianych (tony równoważnika CO2)(CI34)</w:t>
      </w:r>
    </w:p>
    <w:p w:rsidR="007D4DB1" w:rsidRPr="0075046C" w:rsidRDefault="007D4DB1" w:rsidP="007D4DB1">
      <w:pPr>
        <w:jc w:val="both"/>
      </w:pPr>
      <w:r w:rsidRPr="0075046C">
        <w:t>- dodatkowej zdolności wytwarzania energii elektrycznej ze źródeł odnawialnych (</w:t>
      </w:r>
      <w:proofErr w:type="spellStart"/>
      <w:r w:rsidRPr="0075046C">
        <w:t>MWe</w:t>
      </w:r>
      <w:proofErr w:type="spellEnd"/>
      <w:r w:rsidRPr="0075046C">
        <w:t>)</w:t>
      </w:r>
    </w:p>
    <w:p w:rsidR="007D4DB1" w:rsidRPr="0075046C" w:rsidRDefault="007D4DB1" w:rsidP="007D4DB1">
      <w:pPr>
        <w:jc w:val="both"/>
      </w:pPr>
    </w:p>
    <w:p w:rsidR="007D4DB1" w:rsidRPr="0075046C" w:rsidRDefault="007D4DB1" w:rsidP="007D4DB1">
      <w:pPr>
        <w:jc w:val="both"/>
      </w:pPr>
      <w:r>
        <w:t>11</w:t>
      </w:r>
      <w:r w:rsidRPr="0075046C">
        <w:t>) Okresy gwarancji jakości na całość (komplet) dostarczonej, zamontowanej oraz uruchomionej instalacji fotowoltaicznej liczony będzie od daty podpisania protokołu odbioru końcowego wykonanego przedmiotu zamówienia, o którym mowa w</w:t>
      </w:r>
      <w:r w:rsidR="006F3A90">
        <w:t>e</w:t>
      </w:r>
      <w:r w:rsidRPr="0075046C">
        <w:t xml:space="preserve"> Wzor</w:t>
      </w:r>
      <w:r w:rsidR="006F3A90">
        <w:t>ze</w:t>
      </w:r>
      <w:r w:rsidRPr="0075046C">
        <w:t xml:space="preserve"> umowy (załącznik Nr </w:t>
      </w:r>
      <w:r w:rsidR="006F3A90">
        <w:t>4</w:t>
      </w:r>
      <w:r w:rsidRPr="0075046C">
        <w:t xml:space="preserve"> do </w:t>
      </w:r>
      <w:r>
        <w:t>Zapytania</w:t>
      </w:r>
      <w:r w:rsidRPr="0075046C">
        <w:t>). Protokół odbioru końcowego będzie stanowić dokument gwarancyjny.</w:t>
      </w:r>
    </w:p>
    <w:p w:rsidR="007D4DB1" w:rsidRPr="0075046C" w:rsidRDefault="007D4DB1" w:rsidP="007D4DB1">
      <w:pPr>
        <w:jc w:val="both"/>
      </w:pPr>
    </w:p>
    <w:p w:rsidR="007D4DB1" w:rsidRPr="0075046C" w:rsidRDefault="007D4DB1" w:rsidP="007D4DB1">
      <w:pPr>
        <w:jc w:val="both"/>
      </w:pPr>
      <w:r>
        <w:t>12</w:t>
      </w:r>
      <w:r w:rsidRPr="0075046C">
        <w:t>) Karty gwarancyjne producenta dotyczące poszczególnych elementów instalacji fotowoltaicznych zostaną przekazane zamawiającemu po okresie obowiązywania gwarancji jakości na całość (komplet) dostarczonej, zamontowanej oraz uruchomionej instalacji fotowoltaicznej</w:t>
      </w:r>
      <w:r>
        <w:t>.</w:t>
      </w:r>
    </w:p>
    <w:p w:rsidR="007D4DB1" w:rsidRPr="0075046C" w:rsidRDefault="007D4DB1" w:rsidP="007D4DB1">
      <w:pPr>
        <w:jc w:val="both"/>
      </w:pPr>
    </w:p>
    <w:p w:rsidR="007D4DB1" w:rsidRPr="0075046C" w:rsidRDefault="007D4DB1" w:rsidP="007D4DB1">
      <w:pPr>
        <w:jc w:val="both"/>
      </w:pPr>
      <w:r>
        <w:t>13</w:t>
      </w:r>
      <w:r w:rsidRPr="0075046C">
        <w:t>) W ramach wykonania przedmiotu zamówienia wykonawca zobowiązuje się w okresie obowiązywania gwarancji jakości na całość (komplet) dostarczonej, zamontowanej oraz uruchomionej instalacji fotowoltaicznej do wykonywania bezpłatnych przeglądów gwarancyjnych / serwisowych gwarantujących zachowanie udzielonej gwarancji. Przegląd gwarancyjny / serwisowy powinien odbywać się zgodnie z zaleceniami producenta.</w:t>
      </w:r>
    </w:p>
    <w:p w:rsidR="007D4DB1" w:rsidRPr="0075046C" w:rsidRDefault="007D4DB1" w:rsidP="007D4DB1">
      <w:pPr>
        <w:jc w:val="both"/>
      </w:pPr>
    </w:p>
    <w:p w:rsidR="007D4DB1" w:rsidRPr="0075046C" w:rsidRDefault="007D4DB1" w:rsidP="007D4DB1">
      <w:pPr>
        <w:jc w:val="both"/>
      </w:pPr>
      <w:r>
        <w:t>14</w:t>
      </w:r>
      <w:r w:rsidRPr="0075046C">
        <w:t>) W ramach wykonywania przedmiotu zamówienia po uruchomieniu instalacji wykonawca zobowiązuje się do przekazania użytkownikom instrukcji obsługi w języku polskim urządzeń wchodzących w skład instalacji fotowoltaicznych, oraz do przeszkolenia co do zasad prawidłowej eksploatacji wykonanych instalacji fotowoltaicznych</w:t>
      </w:r>
      <w:r>
        <w:t>.</w:t>
      </w:r>
    </w:p>
    <w:p w:rsidR="007D4DB1" w:rsidRPr="0075046C" w:rsidRDefault="007D4DB1" w:rsidP="007D4DB1">
      <w:pPr>
        <w:jc w:val="both"/>
      </w:pPr>
    </w:p>
    <w:p w:rsidR="007D4DB1" w:rsidRPr="0075046C" w:rsidRDefault="007D4DB1" w:rsidP="007D4DB1">
      <w:pPr>
        <w:jc w:val="both"/>
      </w:pPr>
      <w:r>
        <w:t>15</w:t>
      </w:r>
      <w:r w:rsidRPr="0075046C">
        <w:t>) W ramach wykonania przedmiotu zamówienia wykonawca zobowiązuje się do wywozu i składowania powstałych podczas montażu odpadów na składowisku odpadów, zabezpieczenia terenu montażu oraz uporządkowania terenu montażu po zakończeniu montażu.</w:t>
      </w:r>
    </w:p>
    <w:p w:rsidR="007D4DB1" w:rsidRPr="0075046C" w:rsidRDefault="007D4DB1" w:rsidP="007D4DB1">
      <w:pPr>
        <w:jc w:val="both"/>
      </w:pPr>
    </w:p>
    <w:p w:rsidR="007D4DB1" w:rsidRPr="0075046C" w:rsidRDefault="007D4DB1" w:rsidP="007D4DB1">
      <w:pPr>
        <w:jc w:val="both"/>
        <w:rPr>
          <w:color w:val="000000"/>
        </w:rPr>
      </w:pPr>
      <w:r>
        <w:t>16</w:t>
      </w:r>
      <w:r w:rsidRPr="0075046C">
        <w:t xml:space="preserve">) </w:t>
      </w:r>
      <w:r w:rsidRPr="0075046C">
        <w:rPr>
          <w:color w:val="000000"/>
        </w:rPr>
        <w:t>W ramach wykonania przedmiotu zamówienia wykonawca zobowiązuje  się do uzupełnienia ubytków ścian, stropów, dachów oraz do uszczelnienia pokrycia dachowego po wykonaniu przejść przewodów oraz po wykonaniu mocowań konstrukcji.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7976B2" w:rsidTr="007976B2">
        <w:tc>
          <w:tcPr>
            <w:tcW w:w="1842" w:type="dxa"/>
          </w:tcPr>
          <w:p w:rsidR="007976B2" w:rsidRPr="007976B2" w:rsidRDefault="007976B2" w:rsidP="007976B2">
            <w:r w:rsidRPr="007976B2">
              <w:t xml:space="preserve">Miejscowość </w:t>
            </w:r>
          </w:p>
        </w:tc>
        <w:tc>
          <w:tcPr>
            <w:tcW w:w="1842" w:type="dxa"/>
          </w:tcPr>
          <w:p w:rsidR="007976B2" w:rsidRPr="007976B2" w:rsidRDefault="007976B2" w:rsidP="007976B2">
            <w:r w:rsidRPr="007976B2">
              <w:t xml:space="preserve">Nr </w:t>
            </w:r>
            <w:proofErr w:type="spellStart"/>
            <w:r w:rsidRPr="007976B2">
              <w:t>ewid</w:t>
            </w:r>
            <w:proofErr w:type="spellEnd"/>
            <w:r w:rsidRPr="007976B2">
              <w:t xml:space="preserve">. dz. </w:t>
            </w:r>
          </w:p>
        </w:tc>
        <w:tc>
          <w:tcPr>
            <w:tcW w:w="1842" w:type="dxa"/>
          </w:tcPr>
          <w:p w:rsidR="007976B2" w:rsidRPr="007976B2" w:rsidRDefault="007976B2" w:rsidP="007976B2">
            <w:r w:rsidRPr="007976B2">
              <w:t xml:space="preserve">Obręb </w:t>
            </w:r>
          </w:p>
        </w:tc>
        <w:tc>
          <w:tcPr>
            <w:tcW w:w="1843" w:type="dxa"/>
          </w:tcPr>
          <w:p w:rsidR="007976B2" w:rsidRPr="007976B2" w:rsidRDefault="007976B2" w:rsidP="007976B2">
            <w:r w:rsidRPr="007976B2">
              <w:t>Moc instalacji</w:t>
            </w:r>
            <w:r w:rsidRPr="007976B2">
              <w:br/>
              <w:t>(kW)</w:t>
            </w:r>
            <w:r w:rsidRPr="007976B2">
              <w:br/>
            </w:r>
          </w:p>
        </w:tc>
        <w:tc>
          <w:tcPr>
            <w:tcW w:w="1843" w:type="dxa"/>
          </w:tcPr>
          <w:p w:rsidR="007976B2" w:rsidRPr="007976B2" w:rsidRDefault="007976B2">
            <w:r w:rsidRPr="007976B2">
              <w:t>Usytuowanie</w:t>
            </w:r>
            <w:r w:rsidRPr="007976B2">
              <w:br/>
              <w:t>paneli</w:t>
            </w:r>
          </w:p>
        </w:tc>
      </w:tr>
      <w:tr w:rsidR="007976B2" w:rsidTr="007976B2">
        <w:tc>
          <w:tcPr>
            <w:tcW w:w="1842" w:type="dxa"/>
          </w:tcPr>
          <w:p w:rsidR="007976B2" w:rsidRDefault="007976B2">
            <w:r>
              <w:t>Osieczek</w:t>
            </w:r>
          </w:p>
        </w:tc>
        <w:tc>
          <w:tcPr>
            <w:tcW w:w="1842" w:type="dxa"/>
          </w:tcPr>
          <w:p w:rsidR="007976B2" w:rsidRDefault="007976B2">
            <w:r>
              <w:t>552</w:t>
            </w:r>
          </w:p>
        </w:tc>
        <w:tc>
          <w:tcPr>
            <w:tcW w:w="1842" w:type="dxa"/>
          </w:tcPr>
          <w:p w:rsidR="007976B2" w:rsidRDefault="007976B2">
            <w:r>
              <w:t xml:space="preserve">Osieczek </w:t>
            </w:r>
          </w:p>
        </w:tc>
        <w:tc>
          <w:tcPr>
            <w:tcW w:w="1843" w:type="dxa"/>
          </w:tcPr>
          <w:p w:rsidR="007976B2" w:rsidRDefault="0059251E">
            <w:r>
              <w:t>25,48</w:t>
            </w:r>
            <w:bookmarkStart w:id="0" w:name="_GoBack"/>
            <w:bookmarkEnd w:id="0"/>
          </w:p>
        </w:tc>
        <w:tc>
          <w:tcPr>
            <w:tcW w:w="1843" w:type="dxa"/>
          </w:tcPr>
          <w:p w:rsidR="007976B2" w:rsidRDefault="007976B2">
            <w:r>
              <w:t>Dach</w:t>
            </w:r>
          </w:p>
        </w:tc>
      </w:tr>
    </w:tbl>
    <w:p w:rsidR="007976B2" w:rsidRDefault="007976B2">
      <w:pPr>
        <w:rPr>
          <w:sz w:val="30"/>
          <w:szCs w:val="30"/>
        </w:rPr>
      </w:pPr>
      <w:r>
        <w:br/>
      </w:r>
      <w:r w:rsidRPr="007976B2">
        <w:rPr>
          <w:noProof/>
          <w:sz w:val="30"/>
          <w:szCs w:val="30"/>
          <w:lang w:eastAsia="pl-PL"/>
        </w:rPr>
        <w:lastRenderedPageBreak/>
        <w:drawing>
          <wp:inline distT="0" distB="0" distL="0" distR="0" wp14:anchorId="1E0CB3C9" wp14:editId="5CD0EE16">
            <wp:extent cx="4282811" cy="2933954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82811" cy="2933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0449" w:rsidRDefault="007976B2">
      <w:r>
        <w:rPr>
          <w:sz w:val="30"/>
          <w:szCs w:val="30"/>
        </w:rPr>
        <w:t>Instalacja do zasilania budynków CAW Osieczek</w:t>
      </w:r>
    </w:p>
    <w:sectPr w:rsidR="005A0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nt308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DB1"/>
    <w:rsid w:val="0051729B"/>
    <w:rsid w:val="0059251E"/>
    <w:rsid w:val="006F3A90"/>
    <w:rsid w:val="007976B2"/>
    <w:rsid w:val="007D4DB1"/>
    <w:rsid w:val="00866538"/>
    <w:rsid w:val="00A64D73"/>
    <w:rsid w:val="00A77884"/>
    <w:rsid w:val="00B0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4DB1"/>
    <w:pPr>
      <w:widowControl w:val="0"/>
      <w:suppressAutoHyphens/>
      <w:spacing w:after="0" w:line="240" w:lineRule="auto"/>
    </w:pPr>
    <w:rPr>
      <w:rFonts w:ascii="Times New Roman" w:eastAsia="font308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1">
    <w:name w:val="Font Style51"/>
    <w:rsid w:val="007D4DB1"/>
    <w:rPr>
      <w:rFonts w:ascii="Arial" w:hAnsi="Arial" w:cs="Arial"/>
      <w:sz w:val="8"/>
      <w:szCs w:val="8"/>
    </w:rPr>
  </w:style>
  <w:style w:type="paragraph" w:customStyle="1" w:styleId="Akapitzlist1">
    <w:name w:val="Akapit z listą1"/>
    <w:basedOn w:val="Normalny"/>
    <w:rsid w:val="007D4DB1"/>
    <w:pPr>
      <w:ind w:left="720"/>
      <w:contextualSpacing/>
    </w:pPr>
  </w:style>
  <w:style w:type="table" w:styleId="Tabela-Siatka">
    <w:name w:val="Table Grid"/>
    <w:basedOn w:val="Standardowy"/>
    <w:uiPriority w:val="59"/>
    <w:rsid w:val="00797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76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76B2"/>
    <w:rPr>
      <w:rFonts w:ascii="Tahoma" w:eastAsia="font308" w:hAnsi="Tahoma" w:cs="Tahoma"/>
      <w:kern w:val="1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4DB1"/>
    <w:pPr>
      <w:widowControl w:val="0"/>
      <w:suppressAutoHyphens/>
      <w:spacing w:after="0" w:line="240" w:lineRule="auto"/>
    </w:pPr>
    <w:rPr>
      <w:rFonts w:ascii="Times New Roman" w:eastAsia="font308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1">
    <w:name w:val="Font Style51"/>
    <w:rsid w:val="007D4DB1"/>
    <w:rPr>
      <w:rFonts w:ascii="Arial" w:hAnsi="Arial" w:cs="Arial"/>
      <w:sz w:val="8"/>
      <w:szCs w:val="8"/>
    </w:rPr>
  </w:style>
  <w:style w:type="paragraph" w:customStyle="1" w:styleId="Akapitzlist1">
    <w:name w:val="Akapit z listą1"/>
    <w:basedOn w:val="Normalny"/>
    <w:rsid w:val="007D4DB1"/>
    <w:pPr>
      <w:ind w:left="720"/>
      <w:contextualSpacing/>
    </w:pPr>
  </w:style>
  <w:style w:type="table" w:styleId="Tabela-Siatka">
    <w:name w:val="Table Grid"/>
    <w:basedOn w:val="Standardowy"/>
    <w:uiPriority w:val="59"/>
    <w:rsid w:val="00797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76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76B2"/>
    <w:rPr>
      <w:rFonts w:ascii="Tahoma" w:eastAsia="font308" w:hAnsi="Tahoma" w:cs="Tahoma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2023-05-10T10:35:00Z</cp:lastPrinted>
  <dcterms:created xsi:type="dcterms:W3CDTF">2023-05-16T13:57:00Z</dcterms:created>
  <dcterms:modified xsi:type="dcterms:W3CDTF">2023-05-16T13:57:00Z</dcterms:modified>
</cp:coreProperties>
</file>