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5B" w:rsidRPr="00AE2DD1" w:rsidRDefault="00510C5B" w:rsidP="00510C5B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:rsidR="00510C5B" w:rsidRPr="00AE2DD1" w:rsidRDefault="00510C5B" w:rsidP="00510C5B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w celu wspólnej realizacji projektu w ramach</w:t>
      </w:r>
    </w:p>
    <w:p w:rsidR="00510C5B" w:rsidRDefault="00510C5B" w:rsidP="00510C5B">
      <w:pPr>
        <w:spacing w:after="0" w:line="276" w:lineRule="auto"/>
        <w:jc w:val="center"/>
      </w:pPr>
      <w:proofErr w:type="spellStart"/>
      <w:r w:rsidRPr="00CD2F53">
        <w:rPr>
          <w:rFonts w:asciiTheme="majorHAnsi" w:hAnsiTheme="majorHAnsi" w:cstheme="majorHAnsi"/>
          <w:b/>
          <w:sz w:val="32"/>
        </w:rPr>
        <w:t>Poddziałania</w:t>
      </w:r>
      <w:proofErr w:type="spellEnd"/>
      <w:r w:rsidRPr="00CD2F53">
        <w:rPr>
          <w:rFonts w:asciiTheme="majorHAnsi" w:hAnsiTheme="majorHAnsi" w:cstheme="majorHAnsi"/>
          <w:b/>
          <w:sz w:val="32"/>
        </w:rPr>
        <w:t xml:space="preserve"> 8.4.2 Rozwój usług opieki nad dziećmi w wieku do lat 3</w:t>
      </w:r>
    </w:p>
    <w:p w:rsidR="00510C5B" w:rsidRPr="00AE2DD1" w:rsidRDefault="00510C5B" w:rsidP="00510C5B">
      <w:pPr>
        <w:spacing w:after="0" w:line="276" w:lineRule="auto"/>
        <w:jc w:val="center"/>
        <w:rPr>
          <w:rFonts w:asciiTheme="majorHAnsi" w:hAnsiTheme="majorHAnsi" w:cstheme="majorHAnsi"/>
          <w:sz w:val="20"/>
        </w:rPr>
      </w:pPr>
      <w:r w:rsidRPr="00583976">
        <w:rPr>
          <w:rFonts w:asciiTheme="majorHAnsi" w:hAnsiTheme="majorHAnsi" w:cstheme="majorHAnsi"/>
          <w:b/>
          <w:sz w:val="32"/>
        </w:rPr>
        <w:t>Opieka nad dziećmi do lat 3</w:t>
      </w:r>
    </w:p>
    <w:p w:rsidR="00510C5B" w:rsidRPr="00AE2DD1" w:rsidRDefault="00510C5B" w:rsidP="00510C5B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w celu wspólnej realizacji projektu w </w:t>
      </w:r>
      <w:r w:rsidRPr="00EF3E36">
        <w:rPr>
          <w:rFonts w:asciiTheme="majorHAnsi" w:hAnsiTheme="majorHAnsi" w:cstheme="majorHAnsi"/>
          <w:color w:val="auto"/>
          <w:sz w:val="20"/>
          <w:szCs w:val="22"/>
        </w:rPr>
        <w:t xml:space="preserve">ramach </w:t>
      </w:r>
      <w:r w:rsidRPr="00EF3E36">
        <w:rPr>
          <w:rFonts w:asciiTheme="majorHAnsi" w:hAnsiTheme="majorHAnsi" w:cstheme="majorHAnsi"/>
          <w:b/>
          <w:color w:val="auto"/>
          <w:sz w:val="20"/>
          <w:szCs w:val="22"/>
        </w:rPr>
        <w:t xml:space="preserve">Osi Priorytetowej </w:t>
      </w:r>
      <w:r>
        <w:rPr>
          <w:rFonts w:asciiTheme="majorHAnsi" w:hAnsiTheme="majorHAnsi" w:cstheme="majorHAnsi"/>
          <w:b/>
          <w:color w:val="auto"/>
          <w:sz w:val="20"/>
          <w:szCs w:val="22"/>
        </w:rPr>
        <w:t>8</w:t>
      </w:r>
      <w:r w:rsidRPr="00EF3E36">
        <w:rPr>
          <w:rFonts w:asciiTheme="majorHAnsi" w:hAnsiTheme="majorHAnsi" w:cstheme="majorHAnsi"/>
          <w:sz w:val="22"/>
        </w:rPr>
        <w:t xml:space="preserve"> </w:t>
      </w:r>
      <w:r w:rsidRPr="00CD2F53">
        <w:rPr>
          <w:rFonts w:asciiTheme="majorHAnsi" w:hAnsiTheme="majorHAnsi" w:cstheme="majorHAnsi"/>
          <w:color w:val="auto"/>
          <w:sz w:val="20"/>
          <w:szCs w:val="22"/>
        </w:rPr>
        <w:t>Aktywni na rynku pracy</w:t>
      </w:r>
      <w:r w:rsidRPr="00EF3E36">
        <w:rPr>
          <w:rFonts w:asciiTheme="majorHAnsi" w:hAnsiTheme="majorHAnsi" w:cstheme="majorHAnsi"/>
          <w:color w:val="auto"/>
          <w:sz w:val="20"/>
          <w:szCs w:val="22"/>
        </w:rPr>
        <w:t>,</w:t>
      </w:r>
      <w:r w:rsidRPr="00CD2F53">
        <w:t xml:space="preserve"> </w:t>
      </w:r>
      <w:r w:rsidRPr="00CD2F53">
        <w:rPr>
          <w:rFonts w:asciiTheme="majorHAnsi" w:hAnsiTheme="majorHAnsi" w:cstheme="majorHAnsi"/>
          <w:color w:val="auto"/>
          <w:sz w:val="20"/>
          <w:szCs w:val="22"/>
        </w:rPr>
        <w:t>Działani</w:t>
      </w:r>
      <w:r>
        <w:rPr>
          <w:rFonts w:asciiTheme="majorHAnsi" w:hAnsiTheme="majorHAnsi" w:cstheme="majorHAnsi"/>
          <w:color w:val="auto"/>
          <w:sz w:val="20"/>
          <w:szCs w:val="22"/>
        </w:rPr>
        <w:t>a</w:t>
      </w:r>
      <w:r w:rsidRPr="00CD2F53">
        <w:rPr>
          <w:rFonts w:asciiTheme="majorHAnsi" w:hAnsiTheme="majorHAnsi" w:cstheme="majorHAnsi"/>
          <w:color w:val="auto"/>
          <w:sz w:val="20"/>
          <w:szCs w:val="22"/>
        </w:rPr>
        <w:t xml:space="preserve"> 8.4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Pr="00CD2F53">
        <w:rPr>
          <w:rFonts w:asciiTheme="majorHAnsi" w:hAnsiTheme="majorHAnsi" w:cstheme="majorHAnsi"/>
          <w:color w:val="auto"/>
          <w:sz w:val="20"/>
          <w:szCs w:val="22"/>
        </w:rPr>
        <w:t>Godzenie życia zawodowego i rodzinnego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, </w:t>
      </w:r>
      <w:proofErr w:type="spellStart"/>
      <w:r w:rsidRPr="00CD2F53">
        <w:rPr>
          <w:rFonts w:asciiTheme="majorHAnsi" w:hAnsiTheme="majorHAnsi" w:cstheme="majorHAnsi"/>
          <w:color w:val="auto"/>
          <w:sz w:val="20"/>
          <w:szCs w:val="22"/>
        </w:rPr>
        <w:t>Poddziałani</w:t>
      </w:r>
      <w:r>
        <w:rPr>
          <w:rFonts w:asciiTheme="majorHAnsi" w:hAnsiTheme="majorHAnsi" w:cstheme="majorHAnsi"/>
          <w:color w:val="auto"/>
          <w:sz w:val="20"/>
          <w:szCs w:val="22"/>
        </w:rPr>
        <w:t>a</w:t>
      </w:r>
      <w:proofErr w:type="spellEnd"/>
      <w:r w:rsidRPr="00CD2F53">
        <w:rPr>
          <w:rFonts w:asciiTheme="majorHAnsi" w:hAnsiTheme="majorHAnsi" w:cstheme="majorHAnsi"/>
          <w:color w:val="auto"/>
          <w:sz w:val="20"/>
          <w:szCs w:val="22"/>
        </w:rPr>
        <w:t xml:space="preserve"> 8.4.2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Pr="00CD2F53">
        <w:rPr>
          <w:rFonts w:asciiTheme="majorHAnsi" w:hAnsiTheme="majorHAnsi" w:cstheme="majorHAnsi"/>
          <w:color w:val="auto"/>
          <w:sz w:val="20"/>
          <w:szCs w:val="22"/>
        </w:rPr>
        <w:t>Rozwój usług opieki nad dziećmi w wieku do lat 3</w:t>
      </w:r>
      <w:r w:rsidRPr="00EF3E36">
        <w:rPr>
          <w:rFonts w:asciiTheme="majorHAnsi" w:hAnsiTheme="majorHAnsi" w:cstheme="majorHAnsi"/>
          <w:color w:val="auto"/>
          <w:sz w:val="20"/>
          <w:szCs w:val="22"/>
        </w:rPr>
        <w:t>. Wniosek projektowy składany jest w odpowiedzi na k</w:t>
      </w:r>
      <w:r w:rsidRPr="00EF3E36">
        <w:rPr>
          <w:rFonts w:asciiTheme="majorHAnsi" w:hAnsiTheme="majorHAnsi" w:cstheme="majorHAnsi"/>
          <w:iCs/>
          <w:color w:val="auto"/>
          <w:sz w:val="20"/>
          <w:szCs w:val="22"/>
        </w:rPr>
        <w:t>onkurs zamknięty</w:t>
      </w:r>
      <w:r w:rsidRPr="00EF3E36">
        <w:rPr>
          <w:rFonts w:asciiTheme="majorHAnsi" w:hAnsiTheme="majorHAnsi" w:cstheme="majorHAnsi"/>
          <w:i/>
          <w:iCs/>
          <w:color w:val="auto"/>
          <w:sz w:val="20"/>
          <w:szCs w:val="22"/>
        </w:rPr>
        <w:t xml:space="preserve"> </w:t>
      </w:r>
      <w:r w:rsidRPr="00EF3E36">
        <w:rPr>
          <w:rFonts w:asciiTheme="majorHAnsi" w:hAnsiTheme="majorHAnsi" w:cstheme="majorHAnsi"/>
          <w:color w:val="auto"/>
          <w:sz w:val="20"/>
          <w:szCs w:val="22"/>
        </w:rPr>
        <w:t xml:space="preserve">Regionalnego Programu Operacyjnego 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Województwa Kujawsko-Pomorskiego </w:t>
      </w:r>
      <w:r w:rsidRPr="00EF3E36">
        <w:rPr>
          <w:rFonts w:asciiTheme="majorHAnsi" w:hAnsiTheme="majorHAnsi" w:cstheme="majorHAnsi"/>
          <w:color w:val="auto"/>
          <w:sz w:val="20"/>
          <w:szCs w:val="22"/>
        </w:rPr>
        <w:t xml:space="preserve">na lata 2014 - 2020, ogłoszonego przez Urząd Marszałkowski Województwa </w:t>
      </w:r>
      <w:r>
        <w:rPr>
          <w:rFonts w:asciiTheme="majorHAnsi" w:hAnsiTheme="majorHAnsi" w:cstheme="majorHAnsi"/>
          <w:color w:val="auto"/>
          <w:sz w:val="20"/>
          <w:szCs w:val="22"/>
        </w:rPr>
        <w:t>Kujawsko-Pomorskie</w:t>
      </w:r>
      <w:r w:rsidRPr="00EF3E36">
        <w:rPr>
          <w:rFonts w:asciiTheme="majorHAnsi" w:hAnsiTheme="majorHAnsi" w:cstheme="majorHAnsi"/>
          <w:color w:val="auto"/>
          <w:sz w:val="20"/>
          <w:szCs w:val="22"/>
        </w:rPr>
        <w:t>go.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</w:p>
    <w:p w:rsidR="00510C5B" w:rsidRDefault="00510C5B" w:rsidP="00510C5B">
      <w:pPr>
        <w:pStyle w:val="NormalnyWeb"/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6318F5">
        <w:rPr>
          <w:rFonts w:asciiTheme="majorHAnsi" w:hAnsiTheme="majorHAnsi" w:cstheme="majorHAnsi"/>
          <w:b/>
          <w:sz w:val="20"/>
          <w:szCs w:val="22"/>
        </w:rPr>
        <w:t>Gmina</w:t>
      </w:r>
      <w:r>
        <w:rPr>
          <w:rFonts w:asciiTheme="majorHAnsi" w:hAnsiTheme="majorHAnsi" w:cstheme="majorHAnsi"/>
          <w:b/>
          <w:sz w:val="20"/>
          <w:szCs w:val="22"/>
        </w:rPr>
        <w:t xml:space="preserve"> Książki </w:t>
      </w:r>
      <w:r w:rsidRPr="000B7D74">
        <w:rPr>
          <w:rFonts w:asciiTheme="majorHAnsi" w:hAnsiTheme="majorHAnsi" w:cstheme="majorHAnsi"/>
          <w:sz w:val="20"/>
          <w:szCs w:val="22"/>
        </w:rPr>
        <w:t>ogłasza</w:t>
      </w:r>
      <w:r w:rsidRPr="00AE2DD1">
        <w:rPr>
          <w:rFonts w:asciiTheme="majorHAnsi" w:hAnsiTheme="majorHAnsi" w:cstheme="majorHAnsi"/>
          <w:sz w:val="20"/>
          <w:szCs w:val="22"/>
        </w:rPr>
        <w:t xml:space="preserve"> konkurs na wspólne przygotowanie i realizację projektu w ramach </w:t>
      </w:r>
      <w:proofErr w:type="spellStart"/>
      <w:r>
        <w:rPr>
          <w:rFonts w:asciiTheme="majorHAnsi" w:hAnsiTheme="majorHAnsi" w:cstheme="majorHAnsi"/>
          <w:b/>
          <w:sz w:val="20"/>
          <w:szCs w:val="22"/>
        </w:rPr>
        <w:t>Poddziałania</w:t>
      </w:r>
      <w:proofErr w:type="spellEnd"/>
      <w:r>
        <w:rPr>
          <w:rFonts w:asciiTheme="majorHAnsi" w:hAnsiTheme="majorHAnsi" w:cstheme="majorHAnsi"/>
          <w:b/>
          <w:sz w:val="20"/>
          <w:szCs w:val="22"/>
        </w:rPr>
        <w:t xml:space="preserve"> 8.4.2 </w:t>
      </w:r>
      <w:r w:rsidRPr="00AE2DD1">
        <w:rPr>
          <w:rFonts w:asciiTheme="majorHAnsi" w:hAnsiTheme="majorHAnsi" w:cstheme="majorHAnsi"/>
          <w:sz w:val="20"/>
          <w:szCs w:val="22"/>
        </w:rPr>
        <w:t>Wybór partnera w projekcie następuje zgodnie z art. 33 ustawy wdrożeniowej, w tym wybór partnera spoza sektora finansów publicznych - zgodnie z art. 33 ust. 2-3 ww. ustawy.</w:t>
      </w:r>
    </w:p>
    <w:p w:rsidR="00510C5B" w:rsidRPr="00AE2DD1" w:rsidRDefault="00510C5B" w:rsidP="00510C5B">
      <w:pPr>
        <w:pStyle w:val="NormalnyWeb"/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:rsidR="00510C5B" w:rsidRPr="00EF3E36" w:rsidRDefault="00510C5B" w:rsidP="00510C5B">
      <w:pPr>
        <w:pStyle w:val="NormalnyWeb"/>
        <w:spacing w:after="0"/>
        <w:jc w:val="both"/>
        <w:rPr>
          <w:rFonts w:asciiTheme="majorHAnsi" w:eastAsiaTheme="minorHAnsi" w:hAnsiTheme="majorHAnsi" w:cstheme="majorHAnsi"/>
          <w:sz w:val="20"/>
          <w:szCs w:val="22"/>
          <w:lang w:eastAsia="en-US"/>
        </w:rPr>
      </w:pPr>
      <w:r w:rsidRPr="00CD2F53">
        <w:rPr>
          <w:rFonts w:asciiTheme="majorHAnsi" w:eastAsiaTheme="minorHAnsi" w:hAnsiTheme="majorHAnsi" w:cstheme="majorHAnsi"/>
          <w:sz w:val="20"/>
          <w:szCs w:val="22"/>
          <w:lang w:eastAsia="en-US"/>
        </w:rPr>
        <w:t>Zwiększenie dostępności miejsc świadczenia usług opieki nad dziećmi do lat 3</w:t>
      </w:r>
      <w:r>
        <w:rPr>
          <w:rFonts w:asciiTheme="majorHAnsi" w:eastAsiaTheme="minorHAnsi" w:hAnsiTheme="majorHAnsi" w:cstheme="majorHAnsi"/>
          <w:sz w:val="20"/>
          <w:szCs w:val="22"/>
          <w:lang w:eastAsia="en-US"/>
        </w:rPr>
        <w:t xml:space="preserve"> oraz z</w:t>
      </w:r>
      <w:r w:rsidRPr="00CD2F53">
        <w:rPr>
          <w:rFonts w:asciiTheme="majorHAnsi" w:eastAsiaTheme="minorHAnsi" w:hAnsiTheme="majorHAnsi" w:cstheme="majorHAnsi"/>
          <w:sz w:val="20"/>
          <w:szCs w:val="22"/>
          <w:lang w:eastAsia="en-US"/>
        </w:rPr>
        <w:t>większenie zatrudnienia osób pełniących funkcje opiekuńcze nad dziećmi do lat 3.</w:t>
      </w:r>
    </w:p>
    <w:p w:rsidR="00510C5B" w:rsidRPr="00AE2DD1" w:rsidRDefault="00510C5B" w:rsidP="00510C5B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:rsidR="00510C5B" w:rsidRPr="00583976" w:rsidRDefault="00510C5B" w:rsidP="00510C5B">
      <w:pPr>
        <w:spacing w:after="0"/>
        <w:jc w:val="both"/>
        <w:rPr>
          <w:rFonts w:asciiTheme="majorHAnsi" w:hAnsiTheme="majorHAnsi" w:cstheme="majorHAnsi"/>
          <w:sz w:val="20"/>
        </w:rPr>
      </w:pPr>
      <w:r w:rsidRPr="00583976">
        <w:rPr>
          <w:rFonts w:asciiTheme="majorHAnsi" w:hAnsiTheme="majorHAnsi" w:cstheme="majorHAnsi"/>
          <w:sz w:val="20"/>
        </w:rPr>
        <w:t>W konkursie może być realizowane wyłącznie następujące typy projektów:</w:t>
      </w:r>
    </w:p>
    <w:p w:rsidR="00510C5B" w:rsidRDefault="00510C5B" w:rsidP="00510C5B">
      <w:pPr>
        <w:spacing w:after="0"/>
        <w:jc w:val="both"/>
        <w:rPr>
          <w:rFonts w:asciiTheme="majorHAnsi" w:hAnsiTheme="majorHAnsi" w:cstheme="majorHAnsi"/>
          <w:sz w:val="20"/>
        </w:rPr>
      </w:pP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1.</w:t>
      </w:r>
      <w:r w:rsidRPr="00CD2F53">
        <w:rPr>
          <w:rFonts w:asciiTheme="majorHAnsi" w:hAnsiTheme="majorHAnsi" w:cstheme="majorHAnsi"/>
          <w:sz w:val="20"/>
        </w:rPr>
        <w:tab/>
        <w:t xml:space="preserve">Tworzenie nowych miejsc opieki nad dziećmi do lat 3, w tym dostosowanych do potrzeb dzieci z </w:t>
      </w:r>
      <w:proofErr w:type="spellStart"/>
      <w:r w:rsidRPr="00CD2F53">
        <w:rPr>
          <w:rFonts w:asciiTheme="majorHAnsi" w:hAnsiTheme="majorHAnsi" w:cstheme="majorHAnsi"/>
          <w:sz w:val="20"/>
        </w:rPr>
        <w:t>niepełnosprawnościami</w:t>
      </w:r>
      <w:proofErr w:type="spellEnd"/>
      <w:r w:rsidRPr="00CD2F53">
        <w:rPr>
          <w:rFonts w:asciiTheme="majorHAnsi" w:hAnsiTheme="majorHAnsi" w:cstheme="majorHAnsi"/>
          <w:sz w:val="20"/>
        </w:rPr>
        <w:t xml:space="preserve"> w istniejących lub nowo tworzonych instytucjonalnych formach opieki przewidzianych ustawą o opiece nad dziećmi w wieku do lat 3, tj. w żłobkach, klubach dziecięcych oraz 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 xml:space="preserve">w ramach instytucji dziennego opiekuna, w tym: 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a)</w:t>
      </w:r>
      <w:r w:rsidRPr="00CD2F53">
        <w:rPr>
          <w:rFonts w:asciiTheme="majorHAnsi" w:hAnsiTheme="majorHAnsi" w:cstheme="majorHAnsi"/>
          <w:sz w:val="20"/>
        </w:rPr>
        <w:tab/>
        <w:t>dostosowanie pomieszczeń do potrzeb dzieci, w tym do wymogów budowlanych, sanitarno-higienicznych, bezpieczeństwa przeciwpożarowego, organizacja kuchni, stołówek, szatni zgodnie z koncepcją uniwersalnego projektowania itp.;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b)</w:t>
      </w:r>
      <w:r w:rsidRPr="00CD2F53">
        <w:rPr>
          <w:rFonts w:asciiTheme="majorHAnsi" w:hAnsiTheme="majorHAnsi" w:cstheme="majorHAnsi"/>
          <w:sz w:val="20"/>
        </w:rPr>
        <w:tab/>
        <w:t>zakup i montaż wyposażenia (w tym m. in. meble, wyposażenie wypoczynkowe, wyposażenie sanitarne, zabawki);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c)</w:t>
      </w:r>
      <w:r w:rsidRPr="00CD2F53">
        <w:rPr>
          <w:rFonts w:asciiTheme="majorHAnsi" w:hAnsiTheme="majorHAnsi" w:cstheme="majorHAnsi"/>
          <w:sz w:val="20"/>
        </w:rPr>
        <w:tab/>
        <w:t xml:space="preserve">zakup pomocy do prowadzenia zajęć opiekuńczo-wychowawczych i edukacyjnych, specjalistycznego sprzętu oraz narzędzi do rozpoznawania potrzeb rozwojowych i edukacyjnych oraz możliwości psychofizycznych dzieci, wspomagania rozwoju i prowadzenia terapii dzieci ze specjalnymi potrzebami edukacyjnymi, ze szczególnym uwzględnieniem tych pomocy, sprzętu i narzędzi, które są zgodne 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z koncepcją uniwersalnego projektowania;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d)</w:t>
      </w:r>
      <w:r w:rsidRPr="00CD2F53">
        <w:rPr>
          <w:rFonts w:asciiTheme="majorHAnsi" w:hAnsiTheme="majorHAnsi" w:cstheme="majorHAnsi"/>
          <w:sz w:val="20"/>
        </w:rPr>
        <w:tab/>
        <w:t>wyposażenie i montaż placu zabaw wraz z bezpieczną nawierzchnią i ogrodzeniem;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e)</w:t>
      </w:r>
      <w:r w:rsidRPr="00CD2F53">
        <w:rPr>
          <w:rFonts w:asciiTheme="majorHAnsi" w:hAnsiTheme="majorHAnsi" w:cstheme="majorHAnsi"/>
          <w:sz w:val="20"/>
        </w:rPr>
        <w:tab/>
        <w:t>modyfikacja przestrzeni wspierająca rozwój psychoruchowy i poznawczy dzieci;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f)</w:t>
      </w:r>
      <w:r w:rsidRPr="00CD2F53">
        <w:rPr>
          <w:rFonts w:asciiTheme="majorHAnsi" w:hAnsiTheme="majorHAnsi" w:cstheme="majorHAnsi"/>
          <w:sz w:val="20"/>
        </w:rPr>
        <w:tab/>
        <w:t>zapewnienie bieżącego funkcjonowania utworzonego miejsca opieki nad dziećmi do lat 3, w tym np.: koszty wynagrodzenia personelu zatrudnionego w miejscu opieki nad dziećmi do lat 3, koszty opłat za wyżywienie i pobyt dziecka;</w:t>
      </w:r>
    </w:p>
    <w:p w:rsidR="00510C5B" w:rsidRPr="00CD2F53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g)</w:t>
      </w:r>
      <w:r w:rsidRPr="00CD2F53">
        <w:rPr>
          <w:rFonts w:asciiTheme="majorHAnsi" w:hAnsiTheme="majorHAnsi" w:cstheme="majorHAnsi"/>
          <w:sz w:val="20"/>
        </w:rPr>
        <w:tab/>
        <w:t>przeszkolenie w zawodzie dziennego opiekuna, odbycie szkolenia uzupełniającego;</w:t>
      </w:r>
    </w:p>
    <w:p w:rsidR="00510C5B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  <w:r w:rsidRPr="00CD2F53">
        <w:rPr>
          <w:rFonts w:asciiTheme="majorHAnsi" w:hAnsiTheme="majorHAnsi" w:cstheme="majorHAnsi"/>
          <w:sz w:val="20"/>
        </w:rPr>
        <w:t>h)</w:t>
      </w:r>
      <w:r w:rsidRPr="00CD2F53">
        <w:rPr>
          <w:rFonts w:asciiTheme="majorHAnsi" w:hAnsiTheme="majorHAnsi" w:cstheme="majorHAnsi"/>
          <w:sz w:val="20"/>
        </w:rPr>
        <w:tab/>
        <w:t>inne wydatki, o ile są niezbędne do prawidłowego funkcjonowania miejsca opieki nad dziećmi do lat 3.</w:t>
      </w:r>
    </w:p>
    <w:p w:rsidR="00510C5B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</w:p>
    <w:p w:rsidR="00510C5B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</w:p>
    <w:p w:rsidR="00510C5B" w:rsidRDefault="00510C5B" w:rsidP="00510C5B">
      <w:pPr>
        <w:spacing w:after="0"/>
        <w:ind w:left="426"/>
        <w:jc w:val="both"/>
        <w:rPr>
          <w:rFonts w:asciiTheme="majorHAnsi" w:hAnsiTheme="majorHAnsi" w:cstheme="majorHAnsi"/>
          <w:sz w:val="20"/>
        </w:rPr>
      </w:pPr>
    </w:p>
    <w:p w:rsidR="00510C5B" w:rsidRPr="00AE2DD1" w:rsidRDefault="00510C5B" w:rsidP="00510C5B">
      <w:pPr>
        <w:spacing w:after="0"/>
        <w:jc w:val="both"/>
        <w:rPr>
          <w:rFonts w:asciiTheme="majorHAnsi" w:hAnsiTheme="majorHAnsi" w:cstheme="majorHAnsi"/>
          <w:b/>
          <w:sz w:val="20"/>
        </w:rPr>
      </w:pPr>
      <w:r w:rsidRPr="00AE2DD1">
        <w:rPr>
          <w:rFonts w:asciiTheme="majorHAnsi" w:hAnsiTheme="majorHAnsi" w:cstheme="majorHAnsi"/>
          <w:b/>
          <w:sz w:val="24"/>
        </w:rPr>
        <w:lastRenderedPageBreak/>
        <w:t>III. Proponowany zakres zadań przewidzianych dla partnera:</w:t>
      </w:r>
    </w:p>
    <w:p w:rsidR="00510C5B" w:rsidRPr="0054228F" w:rsidRDefault="00510C5B" w:rsidP="00510C5B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Pr="006318F5">
        <w:rPr>
          <w:rFonts w:asciiTheme="majorHAnsi" w:hAnsiTheme="majorHAnsi" w:cstheme="majorHAnsi"/>
          <w:b/>
          <w:sz w:val="20"/>
        </w:rPr>
        <w:t>Gminy</w:t>
      </w:r>
      <w:r>
        <w:rPr>
          <w:rFonts w:asciiTheme="majorHAnsi" w:hAnsiTheme="majorHAnsi" w:cstheme="majorHAnsi"/>
          <w:b/>
          <w:sz w:val="20"/>
        </w:rPr>
        <w:t xml:space="preserve"> Książki </w:t>
      </w:r>
      <w:r w:rsidRPr="000B7D74">
        <w:rPr>
          <w:rFonts w:asciiTheme="majorHAnsi" w:hAnsiTheme="majorHAnsi" w:cstheme="majorHAnsi"/>
          <w:sz w:val="20"/>
        </w:rPr>
        <w:t>przy</w:t>
      </w:r>
      <w:r w:rsidRPr="00AE2DD1">
        <w:rPr>
          <w:rFonts w:asciiTheme="majorHAnsi" w:hAnsiTheme="majorHAnsi" w:cstheme="majorHAnsi"/>
          <w:sz w:val="20"/>
        </w:rPr>
        <w:t xml:space="preserve"> realizacji zadań obejmujących przedmiotowy projekt, w szczególności rola doradcza, udział w przeprowadzeniu procesu rekrutacji uczestników do projektu i promocji projektu.</w:t>
      </w:r>
    </w:p>
    <w:p w:rsidR="00510C5B" w:rsidRPr="00AE2DD1" w:rsidRDefault="00510C5B" w:rsidP="00510C5B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IV. Wymagania wobec partnera:</w:t>
      </w:r>
    </w:p>
    <w:p w:rsidR="00510C5B" w:rsidRPr="00AE2DD1" w:rsidRDefault="00510C5B" w:rsidP="00510C5B">
      <w:pPr>
        <w:pStyle w:val="NormalnyWeb"/>
        <w:numPr>
          <w:ilvl w:val="0"/>
          <w:numId w:val="2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Partner musi </w:t>
      </w:r>
      <w:r w:rsidRPr="00BB01A3">
        <w:rPr>
          <w:rFonts w:asciiTheme="majorHAnsi" w:hAnsiTheme="majorHAnsi" w:cstheme="majorHAnsi"/>
          <w:sz w:val="20"/>
          <w:szCs w:val="22"/>
        </w:rPr>
        <w:t>posiadać doświadczenie w świadczeniu usług opieki</w:t>
      </w:r>
      <w:r>
        <w:rPr>
          <w:rFonts w:asciiTheme="majorHAnsi" w:hAnsiTheme="majorHAnsi" w:cstheme="majorHAnsi"/>
          <w:sz w:val="20"/>
          <w:szCs w:val="22"/>
        </w:rPr>
        <w:t xml:space="preserve"> nad dziećmi do lat 3, usług wspierających o</w:t>
      </w:r>
      <w:r w:rsidRPr="00EF3E36">
        <w:rPr>
          <w:rFonts w:asciiTheme="majorHAnsi" w:hAnsiTheme="majorHAnsi" w:cstheme="majorHAnsi"/>
          <w:sz w:val="20"/>
          <w:szCs w:val="22"/>
        </w:rPr>
        <w:t>soby bezrobotne lub osoby bierne zawodowo pozostające poza rynkiem pracy ze względu na obowiązek opieki nad dziećmi do lat 3, w tym osoby, które przerwały karierę zawodową ze względu na urodzenie dziecka lub przebywające na urlopie wychowawczym</w:t>
      </w:r>
      <w:r>
        <w:rPr>
          <w:rFonts w:asciiTheme="majorHAnsi" w:hAnsiTheme="majorHAnsi" w:cstheme="majorHAnsi"/>
          <w:sz w:val="20"/>
          <w:szCs w:val="22"/>
        </w:rPr>
        <w:t xml:space="preserve"> lub</w:t>
      </w:r>
      <w:r w:rsidRPr="00EF3E36">
        <w:rPr>
          <w:rFonts w:asciiTheme="majorHAnsi" w:hAnsiTheme="majorHAnsi" w:cstheme="majorHAnsi"/>
          <w:sz w:val="20"/>
          <w:szCs w:val="22"/>
        </w:rPr>
        <w:t xml:space="preserve"> </w:t>
      </w:r>
      <w:r>
        <w:rPr>
          <w:rFonts w:asciiTheme="majorHAnsi" w:hAnsiTheme="majorHAnsi" w:cstheme="majorHAnsi"/>
          <w:sz w:val="20"/>
          <w:szCs w:val="22"/>
        </w:rPr>
        <w:t>wspierających o</w:t>
      </w:r>
      <w:r w:rsidRPr="00EF3E36">
        <w:rPr>
          <w:rFonts w:asciiTheme="majorHAnsi" w:hAnsiTheme="majorHAnsi" w:cstheme="majorHAnsi"/>
          <w:sz w:val="20"/>
          <w:szCs w:val="22"/>
        </w:rPr>
        <w:t>soby pracujące, sprawujące opiekę nad dziećmi do lat 3</w:t>
      </w:r>
      <w:r>
        <w:rPr>
          <w:rFonts w:asciiTheme="majorHAnsi" w:hAnsiTheme="majorHAnsi" w:cstheme="majorHAnsi"/>
          <w:sz w:val="20"/>
          <w:szCs w:val="22"/>
        </w:rPr>
        <w:t xml:space="preserve">. </w:t>
      </w:r>
    </w:p>
    <w:p w:rsidR="00510C5B" w:rsidRPr="00AE2DD1" w:rsidRDefault="00510C5B" w:rsidP="008F58C2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:rsidR="00510C5B" w:rsidRPr="00EF3E36" w:rsidRDefault="00510C5B" w:rsidP="008F58C2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>
        <w:rPr>
          <w:rFonts w:asciiTheme="majorHAnsi" w:hAnsiTheme="majorHAnsi" w:cstheme="majorHAnsi"/>
          <w:sz w:val="20"/>
          <w:szCs w:val="22"/>
        </w:rPr>
        <w:t>usługami opieki nad dziećmi do lat 3, usługami wspierającymi o</w:t>
      </w:r>
      <w:r w:rsidRPr="00EF3E36">
        <w:rPr>
          <w:rFonts w:asciiTheme="majorHAnsi" w:hAnsiTheme="majorHAnsi" w:cstheme="majorHAnsi"/>
          <w:sz w:val="20"/>
          <w:szCs w:val="22"/>
        </w:rPr>
        <w:t>soby bezrobotne lub osoby bierne zawodowo pozostające poza rynkiem pracy ze względu na obowiązek opieki nad dziećmi do lat 3, w tym osoby, które przerwały karierę zawodową ze względu na urodzenie dziecka lub przebywające na urlopie wychowawczym</w:t>
      </w:r>
      <w:r>
        <w:rPr>
          <w:rFonts w:asciiTheme="majorHAnsi" w:hAnsiTheme="majorHAnsi" w:cstheme="majorHAnsi"/>
          <w:sz w:val="20"/>
          <w:szCs w:val="22"/>
        </w:rPr>
        <w:t xml:space="preserve"> lub</w:t>
      </w:r>
      <w:r w:rsidRPr="00EF3E36">
        <w:rPr>
          <w:rFonts w:asciiTheme="majorHAnsi" w:hAnsiTheme="majorHAnsi" w:cstheme="majorHAnsi"/>
          <w:sz w:val="20"/>
          <w:szCs w:val="22"/>
        </w:rPr>
        <w:t xml:space="preserve"> </w:t>
      </w:r>
      <w:r>
        <w:rPr>
          <w:rFonts w:asciiTheme="majorHAnsi" w:hAnsiTheme="majorHAnsi" w:cstheme="majorHAnsi"/>
          <w:sz w:val="20"/>
          <w:szCs w:val="22"/>
        </w:rPr>
        <w:t>wspierające o</w:t>
      </w:r>
      <w:r w:rsidRPr="00EF3E36">
        <w:rPr>
          <w:rFonts w:asciiTheme="majorHAnsi" w:hAnsiTheme="majorHAnsi" w:cstheme="majorHAnsi"/>
          <w:sz w:val="20"/>
          <w:szCs w:val="22"/>
        </w:rPr>
        <w:t>soby pracujące, sprawujące opiekę nad dziećmi do lat 3.</w:t>
      </w:r>
    </w:p>
    <w:p w:rsidR="00510C5B" w:rsidRPr="00AE2DD1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Opis koncepcji udziału w projekcie, w szczególności propozycje realizacji działań określonych w pkt. III a)</w:t>
      </w:r>
    </w:p>
    <w:p w:rsidR="00510C5B" w:rsidRPr="00AE2DD1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Wykaz zrealizowanych usług/projektów w zakresie świadczenia </w:t>
      </w:r>
      <w:r w:rsidRPr="00BB01A3">
        <w:rPr>
          <w:rFonts w:asciiTheme="majorHAnsi" w:hAnsiTheme="majorHAnsi" w:cstheme="majorHAnsi"/>
          <w:sz w:val="20"/>
          <w:szCs w:val="22"/>
        </w:rPr>
        <w:t>usług opieki</w:t>
      </w:r>
      <w:r>
        <w:rPr>
          <w:rFonts w:asciiTheme="majorHAnsi" w:hAnsiTheme="majorHAnsi" w:cstheme="majorHAnsi"/>
          <w:sz w:val="20"/>
          <w:szCs w:val="22"/>
        </w:rPr>
        <w:t xml:space="preserve"> nad dziećmi do lat 3, usług wspierających o</w:t>
      </w:r>
      <w:r w:rsidRPr="00EF3E36">
        <w:rPr>
          <w:rFonts w:asciiTheme="majorHAnsi" w:hAnsiTheme="majorHAnsi" w:cstheme="majorHAnsi"/>
          <w:sz w:val="20"/>
          <w:szCs w:val="22"/>
        </w:rPr>
        <w:t>soby bezrobotne lub osoby bierne zawodowo pozostające poza rynkiem pracy ze względu na obowiązek opieki nad dziećmi do lat 3, w tym osoby, które przerwały karierę zawodową ze względu na urodzenie dziecka lub przebywające na urlopie wychowawczym</w:t>
      </w:r>
      <w:r>
        <w:rPr>
          <w:rFonts w:asciiTheme="majorHAnsi" w:hAnsiTheme="majorHAnsi" w:cstheme="majorHAnsi"/>
          <w:sz w:val="20"/>
          <w:szCs w:val="22"/>
        </w:rPr>
        <w:t xml:space="preserve"> lub</w:t>
      </w:r>
      <w:r w:rsidRPr="00EF3E36">
        <w:rPr>
          <w:rFonts w:asciiTheme="majorHAnsi" w:hAnsiTheme="majorHAnsi" w:cstheme="majorHAnsi"/>
          <w:sz w:val="20"/>
          <w:szCs w:val="22"/>
        </w:rPr>
        <w:t xml:space="preserve"> </w:t>
      </w:r>
      <w:r>
        <w:rPr>
          <w:rFonts w:asciiTheme="majorHAnsi" w:hAnsiTheme="majorHAnsi" w:cstheme="majorHAnsi"/>
          <w:sz w:val="20"/>
          <w:szCs w:val="22"/>
        </w:rPr>
        <w:t>wspierających o</w:t>
      </w:r>
      <w:r w:rsidRPr="00EF3E36">
        <w:rPr>
          <w:rFonts w:asciiTheme="majorHAnsi" w:hAnsiTheme="majorHAnsi" w:cstheme="majorHAnsi"/>
          <w:sz w:val="20"/>
          <w:szCs w:val="22"/>
        </w:rPr>
        <w:t>soby pracujące, sprawujące opiekę nad dziećmi do lat 3</w:t>
      </w:r>
      <w:r>
        <w:rPr>
          <w:rFonts w:asciiTheme="majorHAnsi" w:hAnsiTheme="majorHAnsi" w:cstheme="majorHAnsi"/>
          <w:sz w:val="20"/>
          <w:szCs w:val="22"/>
        </w:rPr>
        <w:t xml:space="preserve"> </w:t>
      </w:r>
      <w:r w:rsidRPr="00AE2DD1">
        <w:rPr>
          <w:rFonts w:asciiTheme="majorHAnsi" w:hAnsiTheme="majorHAnsi" w:cstheme="majorHAnsi"/>
          <w:sz w:val="20"/>
          <w:szCs w:val="22"/>
        </w:rPr>
        <w:t>wraz z ich krótkim opisem.</w:t>
      </w:r>
    </w:p>
    <w:p w:rsidR="00510C5B" w:rsidRPr="00AE2DD1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:rsidR="00510C5B" w:rsidRPr="00AE2DD1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Deklarację gotowości przygotowania wszelkiej niezbędnej dokumentacji wymaganej do podpisania umowy o dofinansowanie projektu.</w:t>
      </w:r>
    </w:p>
    <w:p w:rsidR="00510C5B" w:rsidRPr="00AE2DD1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:rsidR="00510C5B" w:rsidRPr="00AE2DD1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Dz. U. 2013 r., poz. 885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zm.); art. 12 ust. 1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pkt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 1 ustawy z dnia 15 czerwca 2012 r. o skutkach powierzania wykonywania pracy cudzoziemcom przebywającym wbrew przepisom na terytorium Rzeczypospolitej Polskiej (Dz. U. poz. 769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zm.); art. 9 ust. 1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pkt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 2a ustawy z dnia 28 października 2002 r. o odpowiedzialności podmiotów zbiorowych za czyny zabronione pod groźbą kary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>. Dz. U. z 2014 r., poz. 1417).</w:t>
      </w:r>
    </w:p>
    <w:p w:rsidR="00510C5B" w:rsidRDefault="00510C5B" w:rsidP="00510C5B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:rsidR="00510C5B" w:rsidRPr="00AE2DD1" w:rsidRDefault="00510C5B" w:rsidP="008F58C2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VI. Opis kryteriów branych pod uwagę w wyborze partnera</w:t>
      </w:r>
    </w:p>
    <w:p w:rsidR="00510C5B" w:rsidRPr="008E5EE9" w:rsidRDefault="00510C5B" w:rsidP="008F58C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Spełnienie wymogów formalnych (oświadczenia o których mowa w </w:t>
      </w:r>
      <w:proofErr w:type="spellStart"/>
      <w:r w:rsidRPr="008E5EE9">
        <w:rPr>
          <w:rFonts w:asciiTheme="majorHAnsi" w:hAnsiTheme="majorHAnsi" w:cstheme="majorHAnsi"/>
          <w:sz w:val="20"/>
          <w:szCs w:val="22"/>
        </w:rPr>
        <w:t>pkt</w:t>
      </w:r>
      <w:proofErr w:type="spellEnd"/>
      <w:r w:rsidRPr="008E5EE9">
        <w:rPr>
          <w:rFonts w:asciiTheme="majorHAnsi" w:hAnsiTheme="majorHAnsi" w:cstheme="majorHAnsi"/>
          <w:sz w:val="20"/>
          <w:szCs w:val="22"/>
        </w:rPr>
        <w:t xml:space="preserve"> V e – V g.)</w:t>
      </w:r>
    </w:p>
    <w:p w:rsidR="00510C5B" w:rsidRPr="008E5EE9" w:rsidRDefault="00510C5B" w:rsidP="00510C5B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</w:t>
      </w:r>
      <w:r>
        <w:rPr>
          <w:rFonts w:asciiTheme="majorHAnsi" w:hAnsiTheme="majorHAnsi" w:cstheme="majorHAnsi"/>
          <w:sz w:val="20"/>
          <w:szCs w:val="22"/>
        </w:rPr>
        <w:t>z usługami opieki nad dziećmi do lat 3, usługami wspierającymi o</w:t>
      </w:r>
      <w:r w:rsidRPr="00EF3E36">
        <w:rPr>
          <w:rFonts w:asciiTheme="majorHAnsi" w:hAnsiTheme="majorHAnsi" w:cstheme="majorHAnsi"/>
          <w:sz w:val="20"/>
          <w:szCs w:val="22"/>
        </w:rPr>
        <w:t>soby bezrobotne lub osoby bierne zawodowo pozostające poza rynkiem pracy ze względu na obowiązek opieki nad dziećmi do lat 3, w tym osoby, które przerwały karierę zawodową ze względu na urodzenie dziecka lub przebywające na urlopie wychowawczym</w:t>
      </w:r>
      <w:r>
        <w:rPr>
          <w:rFonts w:asciiTheme="majorHAnsi" w:hAnsiTheme="majorHAnsi" w:cstheme="majorHAnsi"/>
          <w:sz w:val="20"/>
          <w:szCs w:val="22"/>
        </w:rPr>
        <w:t xml:space="preserve"> lub</w:t>
      </w:r>
      <w:r w:rsidRPr="00EF3E36">
        <w:rPr>
          <w:rFonts w:asciiTheme="majorHAnsi" w:hAnsiTheme="majorHAnsi" w:cstheme="majorHAnsi"/>
          <w:sz w:val="20"/>
          <w:szCs w:val="22"/>
        </w:rPr>
        <w:t xml:space="preserve"> </w:t>
      </w:r>
      <w:r>
        <w:rPr>
          <w:rFonts w:asciiTheme="majorHAnsi" w:hAnsiTheme="majorHAnsi" w:cstheme="majorHAnsi"/>
          <w:sz w:val="20"/>
          <w:szCs w:val="22"/>
        </w:rPr>
        <w:t>wspierające o</w:t>
      </w:r>
      <w:r w:rsidRPr="00EF3E36">
        <w:rPr>
          <w:rFonts w:asciiTheme="majorHAnsi" w:hAnsiTheme="majorHAnsi" w:cstheme="majorHAnsi"/>
          <w:sz w:val="20"/>
          <w:szCs w:val="22"/>
        </w:rPr>
        <w:t>soby pracujące, sprawujące opiekę nad dziećmi do lat 3</w:t>
      </w:r>
      <w:r>
        <w:rPr>
          <w:rFonts w:asciiTheme="majorHAnsi" w:hAnsiTheme="majorHAnsi" w:cstheme="majorHAnsi"/>
          <w:sz w:val="20"/>
          <w:szCs w:val="22"/>
        </w:rPr>
        <w:t xml:space="preserve"> </w:t>
      </w:r>
      <w:r w:rsidRPr="008E5EE9">
        <w:rPr>
          <w:rFonts w:asciiTheme="majorHAnsi" w:hAnsiTheme="majorHAnsi" w:cstheme="majorHAnsi"/>
          <w:sz w:val="20"/>
          <w:szCs w:val="22"/>
        </w:rPr>
        <w:t xml:space="preserve">. </w:t>
      </w:r>
      <w:proofErr w:type="spellStart"/>
      <w:r w:rsidRPr="008E5EE9">
        <w:rPr>
          <w:rFonts w:asciiTheme="majorHAnsi" w:hAnsiTheme="majorHAnsi" w:cstheme="majorHAnsi"/>
          <w:sz w:val="20"/>
          <w:szCs w:val="22"/>
        </w:rPr>
        <w:t>Max</w:t>
      </w:r>
      <w:proofErr w:type="spellEnd"/>
      <w:r w:rsidRPr="008E5EE9">
        <w:rPr>
          <w:rFonts w:asciiTheme="majorHAnsi" w:hAnsiTheme="majorHAnsi" w:cstheme="majorHAnsi"/>
          <w:sz w:val="20"/>
          <w:szCs w:val="22"/>
        </w:rPr>
        <w:t xml:space="preserve">. 30 </w:t>
      </w:r>
      <w:proofErr w:type="spellStart"/>
      <w:r w:rsidRPr="008E5EE9">
        <w:rPr>
          <w:rFonts w:asciiTheme="majorHAnsi" w:hAnsiTheme="majorHAnsi" w:cstheme="majorHAnsi"/>
          <w:sz w:val="20"/>
          <w:szCs w:val="22"/>
        </w:rPr>
        <w:t>pkt</w:t>
      </w:r>
      <w:proofErr w:type="spellEnd"/>
    </w:p>
    <w:p w:rsidR="00510C5B" w:rsidRPr="008E5EE9" w:rsidRDefault="00510C5B" w:rsidP="00510C5B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Opis koncepcji udziału w projekcie, w szczególności propozycje realizacji działań określonych w pkt. III a). </w:t>
      </w:r>
      <w:proofErr w:type="spellStart"/>
      <w:r w:rsidRPr="008E5EE9">
        <w:rPr>
          <w:rFonts w:asciiTheme="majorHAnsi" w:hAnsiTheme="majorHAnsi" w:cstheme="majorHAnsi"/>
          <w:sz w:val="20"/>
          <w:szCs w:val="22"/>
        </w:rPr>
        <w:t>Max</w:t>
      </w:r>
      <w:proofErr w:type="spellEnd"/>
      <w:r w:rsidRPr="008E5EE9">
        <w:rPr>
          <w:rFonts w:asciiTheme="majorHAnsi" w:hAnsiTheme="majorHAnsi" w:cstheme="majorHAnsi"/>
          <w:sz w:val="20"/>
          <w:szCs w:val="22"/>
        </w:rPr>
        <w:t>. 30 pkt.</w:t>
      </w:r>
    </w:p>
    <w:p w:rsidR="00510C5B" w:rsidRPr="008E5EE9" w:rsidRDefault="00510C5B" w:rsidP="00510C5B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lastRenderedPageBreak/>
        <w:t xml:space="preserve">Wykaz zrealizowanych usług/projektów w zakresie świadczenia </w:t>
      </w:r>
      <w:r w:rsidRPr="00BB01A3">
        <w:rPr>
          <w:rFonts w:asciiTheme="majorHAnsi" w:hAnsiTheme="majorHAnsi" w:cstheme="majorHAnsi"/>
          <w:sz w:val="20"/>
          <w:szCs w:val="22"/>
        </w:rPr>
        <w:t>usług opieki</w:t>
      </w:r>
      <w:r>
        <w:rPr>
          <w:rFonts w:asciiTheme="majorHAnsi" w:hAnsiTheme="majorHAnsi" w:cstheme="majorHAnsi"/>
          <w:sz w:val="20"/>
          <w:szCs w:val="22"/>
        </w:rPr>
        <w:t xml:space="preserve"> nad dziećmi do lat 3, usług wspierających o</w:t>
      </w:r>
      <w:r w:rsidRPr="00EF3E36">
        <w:rPr>
          <w:rFonts w:asciiTheme="majorHAnsi" w:hAnsiTheme="majorHAnsi" w:cstheme="majorHAnsi"/>
          <w:sz w:val="20"/>
          <w:szCs w:val="22"/>
        </w:rPr>
        <w:t>soby bezrobotne lub osoby bierne zawodowo pozostające poza rynkiem pracy ze względu na obowiązek opieki nad dziećmi do lat 3, w tym osoby, które przerwały karierę zawodową ze względu na urodzenie dziecka lub przebywające na urlopie wychowawczym</w:t>
      </w:r>
      <w:r>
        <w:rPr>
          <w:rFonts w:asciiTheme="majorHAnsi" w:hAnsiTheme="majorHAnsi" w:cstheme="majorHAnsi"/>
          <w:sz w:val="20"/>
          <w:szCs w:val="22"/>
        </w:rPr>
        <w:t xml:space="preserve"> lub</w:t>
      </w:r>
      <w:r w:rsidRPr="00EF3E36">
        <w:rPr>
          <w:rFonts w:asciiTheme="majorHAnsi" w:hAnsiTheme="majorHAnsi" w:cstheme="majorHAnsi"/>
          <w:sz w:val="20"/>
          <w:szCs w:val="22"/>
        </w:rPr>
        <w:t xml:space="preserve"> </w:t>
      </w:r>
      <w:r>
        <w:rPr>
          <w:rFonts w:asciiTheme="majorHAnsi" w:hAnsiTheme="majorHAnsi" w:cstheme="majorHAnsi"/>
          <w:sz w:val="20"/>
          <w:szCs w:val="22"/>
        </w:rPr>
        <w:t>wspierających o</w:t>
      </w:r>
      <w:r w:rsidRPr="00EF3E36">
        <w:rPr>
          <w:rFonts w:asciiTheme="majorHAnsi" w:hAnsiTheme="majorHAnsi" w:cstheme="majorHAnsi"/>
          <w:sz w:val="20"/>
          <w:szCs w:val="22"/>
        </w:rPr>
        <w:t>soby pracujące, sprawujące opiekę nad dziećmi do lat 3</w:t>
      </w:r>
      <w:r>
        <w:rPr>
          <w:rFonts w:asciiTheme="majorHAnsi" w:hAnsiTheme="majorHAnsi" w:cstheme="majorHAnsi"/>
          <w:sz w:val="20"/>
          <w:szCs w:val="22"/>
        </w:rPr>
        <w:t xml:space="preserve"> </w:t>
      </w:r>
      <w:r w:rsidRPr="008E5EE9">
        <w:rPr>
          <w:rFonts w:asciiTheme="majorHAnsi" w:hAnsiTheme="majorHAnsi" w:cstheme="majorHAnsi"/>
          <w:sz w:val="20"/>
          <w:szCs w:val="22"/>
        </w:rPr>
        <w:t xml:space="preserve">wraz z ich krótkim opisem. </w:t>
      </w:r>
      <w:proofErr w:type="spellStart"/>
      <w:r w:rsidRPr="008E5EE9">
        <w:rPr>
          <w:rFonts w:asciiTheme="majorHAnsi" w:hAnsiTheme="majorHAnsi" w:cstheme="majorHAnsi"/>
          <w:sz w:val="20"/>
          <w:szCs w:val="22"/>
        </w:rPr>
        <w:t>Max</w:t>
      </w:r>
      <w:proofErr w:type="spellEnd"/>
      <w:r w:rsidRPr="008E5EE9">
        <w:rPr>
          <w:rFonts w:asciiTheme="majorHAnsi" w:hAnsiTheme="majorHAnsi" w:cstheme="majorHAnsi"/>
          <w:sz w:val="20"/>
          <w:szCs w:val="22"/>
        </w:rPr>
        <w:t>. 30 pkt.</w:t>
      </w:r>
    </w:p>
    <w:p w:rsidR="00510C5B" w:rsidRPr="008E5EE9" w:rsidRDefault="00510C5B" w:rsidP="00510C5B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Wykaz osób, którymi dysponuje kandydat na partnera wraz z informacjami na temat ich kwalifikacji zawodowych, doświadczenia oraz ze wskazaniem czynności, jakie osoby te mogą realizować w projektach. </w:t>
      </w:r>
      <w:proofErr w:type="spellStart"/>
      <w:r w:rsidRPr="008E5EE9">
        <w:rPr>
          <w:rFonts w:asciiTheme="majorHAnsi" w:hAnsiTheme="majorHAnsi" w:cstheme="majorHAnsi"/>
          <w:sz w:val="20"/>
          <w:szCs w:val="22"/>
        </w:rPr>
        <w:t>Max</w:t>
      </w:r>
      <w:proofErr w:type="spellEnd"/>
      <w:r w:rsidRPr="008E5EE9">
        <w:rPr>
          <w:rFonts w:asciiTheme="majorHAnsi" w:hAnsiTheme="majorHAnsi" w:cstheme="majorHAnsi"/>
          <w:sz w:val="20"/>
          <w:szCs w:val="22"/>
        </w:rPr>
        <w:t>. 10 pkt.</w:t>
      </w:r>
    </w:p>
    <w:p w:rsidR="00510C5B" w:rsidRPr="00AE2DD1" w:rsidRDefault="00510C5B" w:rsidP="008F58C2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:rsidR="00510C5B" w:rsidRPr="00AE2DD1" w:rsidRDefault="00510C5B" w:rsidP="008F58C2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>
        <w:rPr>
          <w:rFonts w:ascii="Calibri Light" w:hAnsi="Calibri Light" w:cs="Calibri Light"/>
          <w:sz w:val="20"/>
          <w:szCs w:val="20"/>
        </w:rPr>
        <w:t xml:space="preserve">Oferty w formacie .doc., </w:t>
      </w:r>
      <w:proofErr w:type="spellStart"/>
      <w:r>
        <w:rPr>
          <w:rFonts w:ascii="Calibri Light" w:hAnsi="Calibri Light" w:cs="Calibri Light"/>
          <w:sz w:val="20"/>
          <w:szCs w:val="20"/>
        </w:rPr>
        <w:t>docx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. lub </w:t>
      </w:r>
      <w:proofErr w:type="spellStart"/>
      <w:r>
        <w:rPr>
          <w:rFonts w:ascii="Calibri Light" w:hAnsi="Calibri Light" w:cs="Calibri Light"/>
          <w:sz w:val="20"/>
          <w:szCs w:val="20"/>
        </w:rPr>
        <w:t>.pd</w:t>
      </w:r>
      <w:proofErr w:type="spellEnd"/>
      <w:r>
        <w:rPr>
          <w:rFonts w:ascii="Calibri Light" w:hAnsi="Calibri Light" w:cs="Calibri Light"/>
          <w:sz w:val="20"/>
          <w:szCs w:val="20"/>
        </w:rPr>
        <w:t>f należy przesłać w terminie do 21 dni od daty ogłoszenia naboru (</w:t>
      </w:r>
      <w:r w:rsidRPr="000C71DC">
        <w:rPr>
          <w:rFonts w:ascii="Calibri Light" w:hAnsi="Calibri Light" w:cs="Calibri Light"/>
          <w:sz w:val="20"/>
          <w:szCs w:val="20"/>
        </w:rPr>
        <w:t xml:space="preserve">tj. </w:t>
      </w:r>
      <w:r w:rsidRPr="00B9151E">
        <w:rPr>
          <w:rFonts w:ascii="Calibri Light" w:hAnsi="Calibri Light" w:cs="Calibri Light"/>
          <w:b/>
          <w:sz w:val="20"/>
          <w:szCs w:val="20"/>
        </w:rPr>
        <w:t>do dnia 06.03</w:t>
      </w:r>
      <w:r w:rsidR="00595DAA" w:rsidRPr="00B9151E">
        <w:rPr>
          <w:rFonts w:ascii="Calibri Light" w:hAnsi="Calibri Light" w:cs="Calibri Light"/>
          <w:b/>
          <w:sz w:val="20"/>
          <w:szCs w:val="20"/>
        </w:rPr>
        <w:t>.2020 r., do godziny 14</w:t>
      </w:r>
      <w:r w:rsidRPr="00B9151E">
        <w:rPr>
          <w:rFonts w:ascii="Calibri Light" w:hAnsi="Calibri Light" w:cs="Calibri Light"/>
          <w:b/>
          <w:sz w:val="20"/>
          <w:szCs w:val="20"/>
        </w:rPr>
        <w:t>:00</w:t>
      </w:r>
      <w:r>
        <w:rPr>
          <w:rFonts w:ascii="Calibri Light" w:hAnsi="Calibri Light" w:cs="Calibri Light"/>
          <w:sz w:val="20"/>
          <w:szCs w:val="20"/>
        </w:rPr>
        <w:t xml:space="preserve">) na </w:t>
      </w:r>
      <w:r w:rsidRPr="00AF272D">
        <w:rPr>
          <w:rFonts w:ascii="Calibri Light" w:hAnsi="Calibri Light" w:cs="Calibri Light"/>
          <w:sz w:val="20"/>
          <w:szCs w:val="20"/>
        </w:rPr>
        <w:t>adres e</w:t>
      </w:r>
      <w:r w:rsidRPr="00AF272D">
        <w:rPr>
          <w:rFonts w:asciiTheme="majorHAnsi" w:hAnsiTheme="majorHAnsi" w:cstheme="majorHAnsi"/>
          <w:sz w:val="20"/>
          <w:szCs w:val="20"/>
        </w:rPr>
        <w:t>-mail</w:t>
      </w:r>
      <w:r w:rsidRPr="00AF272D">
        <w:rPr>
          <w:rFonts w:asciiTheme="majorHAnsi" w:hAnsiTheme="majorHAnsi" w:cstheme="majorHAnsi"/>
          <w:bCs/>
          <w:sz w:val="20"/>
          <w:szCs w:val="20"/>
        </w:rPr>
        <w:t>:</w:t>
      </w:r>
      <w:r w:rsidRPr="00A87FE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AF272D">
        <w:rPr>
          <w:rFonts w:asciiTheme="majorHAnsi" w:hAnsiTheme="majorHAnsi" w:cstheme="majorHAnsi"/>
          <w:bCs/>
          <w:sz w:val="20"/>
          <w:szCs w:val="20"/>
        </w:rPr>
        <w:t>sekretariat@gminaksiazki.pl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A87FEB">
        <w:rPr>
          <w:rFonts w:asciiTheme="majorHAnsi" w:hAnsiTheme="majorHAnsi" w:cstheme="majorHAnsi"/>
          <w:bCs/>
          <w:sz w:val="20"/>
          <w:szCs w:val="20"/>
        </w:rPr>
        <w:t>lub dostarczać</w:t>
      </w:r>
      <w:r>
        <w:rPr>
          <w:rFonts w:asciiTheme="majorHAnsi" w:hAnsiTheme="majorHAnsi" w:cstheme="majorHAnsi"/>
          <w:bCs/>
          <w:sz w:val="20"/>
          <w:szCs w:val="22"/>
        </w:rPr>
        <w:t xml:space="preserve"> osobiście do </w:t>
      </w:r>
      <w:bookmarkStart w:id="0" w:name="_GoBack"/>
      <w:bookmarkEnd w:id="0"/>
      <w:r w:rsidRPr="00AF272D">
        <w:rPr>
          <w:rFonts w:asciiTheme="majorHAnsi" w:hAnsiTheme="majorHAnsi" w:cstheme="majorHAnsi"/>
          <w:bCs/>
          <w:sz w:val="20"/>
          <w:szCs w:val="22"/>
        </w:rPr>
        <w:t>Urzędu</w:t>
      </w:r>
      <w:r>
        <w:rPr>
          <w:rFonts w:asciiTheme="majorHAnsi" w:hAnsiTheme="majorHAnsi" w:cstheme="majorHAnsi"/>
          <w:bCs/>
          <w:sz w:val="20"/>
          <w:szCs w:val="22"/>
        </w:rPr>
        <w:t xml:space="preserve"> </w:t>
      </w:r>
      <w:r w:rsidRPr="00AF272D">
        <w:rPr>
          <w:rFonts w:asciiTheme="majorHAnsi" w:hAnsiTheme="majorHAnsi" w:cstheme="majorHAnsi"/>
          <w:bCs/>
          <w:sz w:val="20"/>
          <w:szCs w:val="22"/>
        </w:rPr>
        <w:t>Gmin</w:t>
      </w:r>
      <w:r>
        <w:rPr>
          <w:rFonts w:asciiTheme="majorHAnsi" w:hAnsiTheme="majorHAnsi" w:cstheme="majorHAnsi"/>
          <w:bCs/>
          <w:sz w:val="20"/>
          <w:szCs w:val="22"/>
        </w:rPr>
        <w:t>y Książki, adres ul. Bankowa 4</w:t>
      </w:r>
      <w:r w:rsidRPr="00AF272D">
        <w:rPr>
          <w:rFonts w:asciiTheme="majorHAnsi" w:hAnsiTheme="majorHAnsi" w:cstheme="majorHAnsi"/>
          <w:bCs/>
          <w:sz w:val="20"/>
          <w:szCs w:val="22"/>
        </w:rPr>
        <w:t>, 87- 222 Książki,</w:t>
      </w:r>
      <w:r>
        <w:rPr>
          <w:rFonts w:asciiTheme="majorHAnsi" w:hAnsiTheme="majorHAnsi" w:cstheme="majorHAnsi"/>
          <w:bCs/>
          <w:sz w:val="20"/>
          <w:szCs w:val="22"/>
        </w:rPr>
        <w:t xml:space="preserve"> (sekretariat pok. nr 2)</w:t>
      </w:r>
    </w:p>
    <w:p w:rsidR="00510C5B" w:rsidRDefault="00510C5B" w:rsidP="00510C5B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p w:rsidR="008F58C2" w:rsidRDefault="008F58C2" w:rsidP="008F58C2">
      <w:pPr>
        <w:spacing w:after="0" w:line="240" w:lineRule="auto"/>
        <w:ind w:left="6372"/>
        <w:jc w:val="both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    </w:t>
      </w:r>
      <w:r w:rsidRPr="008F58C2">
        <w:rPr>
          <w:rFonts w:asciiTheme="majorHAnsi" w:eastAsia="Calibri" w:hAnsiTheme="majorHAnsi" w:cstheme="majorHAnsi"/>
          <w:sz w:val="20"/>
          <w:szCs w:val="20"/>
        </w:rPr>
        <w:t>Wójt Gminy Książki</w:t>
      </w:r>
    </w:p>
    <w:p w:rsidR="008F58C2" w:rsidRPr="008F58C2" w:rsidRDefault="008F58C2" w:rsidP="008F58C2">
      <w:pPr>
        <w:spacing w:after="0" w:line="240" w:lineRule="auto"/>
        <w:ind w:left="6372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8F58C2" w:rsidRPr="008F58C2" w:rsidRDefault="008F58C2" w:rsidP="008F58C2">
      <w:pPr>
        <w:spacing w:after="0" w:line="240" w:lineRule="auto"/>
        <w:ind w:left="6372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8F58C2">
        <w:rPr>
          <w:rFonts w:asciiTheme="majorHAnsi" w:eastAsia="Calibri" w:hAnsiTheme="majorHAnsi" w:cstheme="majorHAnsi"/>
          <w:sz w:val="20"/>
          <w:szCs w:val="20"/>
        </w:rPr>
        <w:t>/-/ Krzysztof Zieliński</w:t>
      </w:r>
    </w:p>
    <w:p w:rsidR="008F58C2" w:rsidRPr="00B52B41" w:rsidRDefault="008F58C2" w:rsidP="00510C5B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p w:rsidR="00510C5B" w:rsidRDefault="00510C5B" w:rsidP="00510C5B">
      <w:r>
        <w:br w:type="page"/>
      </w:r>
    </w:p>
    <w:p w:rsidR="008F58C2" w:rsidRDefault="008F58C2" w:rsidP="00510C5B"/>
    <w:tbl>
      <w:tblPr>
        <w:tblStyle w:val="Tabela-Siatka"/>
        <w:tblW w:w="10349" w:type="dxa"/>
        <w:tblInd w:w="-431" w:type="dxa"/>
        <w:tblLook w:val="04A0"/>
      </w:tblPr>
      <w:tblGrid>
        <w:gridCol w:w="1277"/>
        <w:gridCol w:w="3614"/>
        <w:gridCol w:w="922"/>
        <w:gridCol w:w="4536"/>
      </w:tblGrid>
      <w:tr w:rsidR="00510C5B" w:rsidRPr="00F42A96" w:rsidTr="004B7D39">
        <w:trPr>
          <w:trHeight w:val="448"/>
        </w:trPr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510C5B" w:rsidRPr="00F42A96" w:rsidTr="004B7D39"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510C5B" w:rsidRPr="00F42A96" w:rsidTr="004B7D39">
        <w:trPr>
          <w:trHeight w:val="418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rPr>
          <w:trHeight w:val="393"/>
        </w:trPr>
        <w:tc>
          <w:tcPr>
            <w:tcW w:w="1277" w:type="dxa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c>
          <w:tcPr>
            <w:tcW w:w="1277" w:type="dxa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rPr>
          <w:trHeight w:val="473"/>
        </w:trPr>
        <w:tc>
          <w:tcPr>
            <w:tcW w:w="1277" w:type="dxa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510C5B" w:rsidRPr="00F42A96" w:rsidTr="004B7D39">
        <w:trPr>
          <w:trHeight w:val="526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realizacji projektów finansowanych ze środków Unii Europejskiej oraz działalności związanej </w:t>
            </w:r>
            <w:r w:rsidRPr="00BB01A3">
              <w:rPr>
                <w:rFonts w:asciiTheme="majorHAnsi" w:eastAsia="Times New Roman" w:hAnsiTheme="majorHAnsi" w:cstheme="majorHAnsi"/>
                <w:b/>
                <w:lang w:eastAsia="pl-PL"/>
              </w:rPr>
              <w:t>usługami opieki nad dziećmi do lat 3, usługami wspierającymi osoby bezrobotne lub osoby bierne zawodowo pozostające poza rynkiem pracy ze względu na obowiązek opieki nad dziećmi do lat 3, w tym osoby, które przerwały karierę zawodową ze względu na urodzenie dziecka lub przebywające na urlopie wychowawczym lub wspierające osoby pracujące, sprawujące opiekę nad dziećmi do lat 3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510C5B" w:rsidRPr="00F42A96" w:rsidTr="004B7D39">
        <w:trPr>
          <w:trHeight w:val="1393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510C5B" w:rsidRPr="00F42A96" w:rsidTr="004B7D39">
        <w:trPr>
          <w:trHeight w:val="1845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świadczenia </w:t>
            </w:r>
            <w:r w:rsidRPr="00BB01A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usług wspierających osoby bezrobotne lub osoby bierne zawodowo pozostające poza rynkiem pracy ze względu na obowiązek opieki nad dziećmi do lat 3, w tym osoby, które przerwały karierę zawodową ze względu na urodzenie dziecka lub przebywające na urlopie wychowawczym lub wspierających osoby pracujące, sprawujące opiekę nad dziećmi do lat 3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510C5B" w:rsidRPr="00F42A96" w:rsidTr="004B7D39">
        <w:trPr>
          <w:trHeight w:val="1390"/>
        </w:trPr>
        <w:tc>
          <w:tcPr>
            <w:tcW w:w="10349" w:type="dxa"/>
            <w:gridSpan w:val="4"/>
          </w:tcPr>
          <w:p w:rsidR="00510C5B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:rsidR="00510C5B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:rsidR="00510C5B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c>
          <w:tcPr>
            <w:tcW w:w="10349" w:type="dxa"/>
            <w:gridSpan w:val="4"/>
            <w:shd w:val="clear" w:color="auto" w:fill="EEECE1" w:themeFill="background2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510C5B" w:rsidRPr="00F42A96" w:rsidTr="004B7D39">
        <w:trPr>
          <w:trHeight w:val="857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10C5B" w:rsidRPr="00F42A96" w:rsidTr="004B7D39">
        <w:trPr>
          <w:trHeight w:val="412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510C5B" w:rsidRPr="00F42A96" w:rsidTr="004B7D39">
        <w:trPr>
          <w:trHeight w:val="847"/>
        </w:trPr>
        <w:tc>
          <w:tcPr>
            <w:tcW w:w="10349" w:type="dxa"/>
            <w:gridSpan w:val="4"/>
          </w:tcPr>
          <w:p w:rsidR="00510C5B" w:rsidRPr="00F42A96" w:rsidRDefault="00510C5B" w:rsidP="004B7D39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:rsidR="00510C5B" w:rsidRPr="00AE2DD1" w:rsidRDefault="00510C5B" w:rsidP="00510C5B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CF753E" w:rsidRDefault="00CF753E"/>
    <w:sectPr w:rsidR="00CF753E" w:rsidSect="00F42A9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D8" w:rsidRDefault="008C6AD8" w:rsidP="008C048E">
      <w:pPr>
        <w:spacing w:after="0" w:line="240" w:lineRule="auto"/>
      </w:pPr>
      <w:r>
        <w:separator/>
      </w:r>
    </w:p>
  </w:endnote>
  <w:endnote w:type="continuationSeparator" w:id="0">
    <w:p w:rsidR="008C6AD8" w:rsidRDefault="008C6AD8" w:rsidP="008C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D8" w:rsidRDefault="008C6AD8" w:rsidP="008C048E">
      <w:pPr>
        <w:spacing w:after="0" w:line="240" w:lineRule="auto"/>
      </w:pPr>
      <w:r>
        <w:separator/>
      </w:r>
    </w:p>
  </w:footnote>
  <w:footnote w:type="continuationSeparator" w:id="0">
    <w:p w:rsidR="008C6AD8" w:rsidRDefault="008C6AD8" w:rsidP="008C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96" w:rsidRDefault="008C6AD8" w:rsidP="00F42A9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10C5B"/>
    <w:rsid w:val="000708E8"/>
    <w:rsid w:val="00186444"/>
    <w:rsid w:val="001E463D"/>
    <w:rsid w:val="004C6ED9"/>
    <w:rsid w:val="004E605A"/>
    <w:rsid w:val="00510C5B"/>
    <w:rsid w:val="00595DAA"/>
    <w:rsid w:val="006632A6"/>
    <w:rsid w:val="006A0C81"/>
    <w:rsid w:val="008C048E"/>
    <w:rsid w:val="008C6AD8"/>
    <w:rsid w:val="008F58C2"/>
    <w:rsid w:val="00B9151E"/>
    <w:rsid w:val="00CF753E"/>
    <w:rsid w:val="00D44DD8"/>
    <w:rsid w:val="00E0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28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C5B"/>
    <w:pPr>
      <w:spacing w:after="160" w:line="259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10C5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0C5B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10C5B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C5B"/>
  </w:style>
  <w:style w:type="paragraph" w:styleId="Stopka">
    <w:name w:val="footer"/>
    <w:basedOn w:val="Normalny"/>
    <w:link w:val="StopkaZnak"/>
    <w:uiPriority w:val="99"/>
    <w:semiHidden/>
    <w:unhideWhenUsed/>
    <w:rsid w:val="006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0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Laptop2019</dc:creator>
  <cp:lastModifiedBy>Laptop2019</cp:lastModifiedBy>
  <cp:revision>5</cp:revision>
  <cp:lastPrinted>2020-02-14T12:40:00Z</cp:lastPrinted>
  <dcterms:created xsi:type="dcterms:W3CDTF">2020-02-14T12:07:00Z</dcterms:created>
  <dcterms:modified xsi:type="dcterms:W3CDTF">2020-02-14T12:50:00Z</dcterms:modified>
</cp:coreProperties>
</file>